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6A63" w:rsidRPr="00143749" w:rsidRDefault="00C86A63" w:rsidP="00C86A63">
      <w:pPr>
        <w:tabs>
          <w:tab w:val="left" w:pos="2940"/>
        </w:tabs>
        <w:jc w:val="center"/>
        <w:rPr>
          <w:b/>
          <w:i/>
          <w:u w:val="single"/>
          <w:lang w:val="kk-KZ"/>
        </w:rPr>
      </w:pPr>
      <w:r w:rsidRPr="00143749">
        <w:rPr>
          <w:b/>
          <w:lang w:val="kk-KZ"/>
        </w:rPr>
        <w:t>"</w:t>
      </w:r>
      <w:r w:rsidR="003C6549">
        <w:rPr>
          <w:b/>
          <w:lang w:val="kk-KZ"/>
        </w:rPr>
        <w:t>Ортағасырлық</w:t>
      </w:r>
      <w:r w:rsidRPr="00143749">
        <w:rPr>
          <w:b/>
          <w:lang w:val="kk-KZ"/>
        </w:rPr>
        <w:t xml:space="preserve"> Қазақстан </w:t>
      </w:r>
      <w:r w:rsidR="003C6549">
        <w:rPr>
          <w:b/>
          <w:lang w:val="kk-KZ"/>
        </w:rPr>
        <w:t>және мұсылман Шығысы</w:t>
      </w:r>
      <w:r w:rsidRPr="00143749">
        <w:rPr>
          <w:b/>
          <w:lang w:val="kk-KZ"/>
        </w:rPr>
        <w:t xml:space="preserve">" </w:t>
      </w:r>
      <w:r w:rsidR="003C6549">
        <w:rPr>
          <w:b/>
          <w:lang w:val="kk-KZ"/>
        </w:rPr>
        <w:t xml:space="preserve">пәні </w:t>
      </w:r>
      <w:bookmarkStart w:id="0" w:name="_GoBack"/>
      <w:bookmarkEnd w:id="0"/>
      <w:r w:rsidRPr="00143749">
        <w:rPr>
          <w:b/>
          <w:lang w:val="kk-KZ"/>
        </w:rPr>
        <w:t xml:space="preserve">бойынша </w:t>
      </w:r>
    </w:p>
    <w:p w:rsidR="00C86A63" w:rsidRPr="00143749" w:rsidRDefault="00C86A63" w:rsidP="00C86A63">
      <w:pPr>
        <w:tabs>
          <w:tab w:val="left" w:pos="2940"/>
        </w:tabs>
        <w:jc w:val="center"/>
        <w:rPr>
          <w:b/>
          <w:i/>
          <w:u w:val="single"/>
          <w:lang w:val="kk-KZ"/>
        </w:rPr>
      </w:pPr>
    </w:p>
    <w:p w:rsidR="00C86A63" w:rsidRPr="00143749" w:rsidRDefault="00C86A63" w:rsidP="00C86A63">
      <w:pPr>
        <w:tabs>
          <w:tab w:val="left" w:pos="2940"/>
        </w:tabs>
        <w:jc w:val="center"/>
        <w:rPr>
          <w:b/>
          <w:i/>
          <w:u w:val="single"/>
          <w:lang w:val="kk-KZ"/>
        </w:rPr>
      </w:pPr>
      <w:r w:rsidRPr="00143749">
        <w:rPr>
          <w:b/>
          <w:i/>
          <w:u w:val="single"/>
          <w:lang w:val="kk-KZ"/>
        </w:rPr>
        <w:t>СОӨЖ тапсырмалары және өткізу мерзімі</w:t>
      </w:r>
    </w:p>
    <w:p w:rsidR="00AA7BE8" w:rsidRPr="00143749" w:rsidRDefault="00AA7BE8" w:rsidP="00C86A63">
      <w:pPr>
        <w:tabs>
          <w:tab w:val="left" w:pos="2940"/>
        </w:tabs>
        <w:jc w:val="center"/>
        <w:rPr>
          <w:b/>
          <w:i/>
          <w:u w:val="single"/>
          <w:lang w:val="kk-KZ"/>
        </w:rPr>
      </w:pPr>
    </w:p>
    <w:p w:rsidR="00AA7BE8" w:rsidRPr="00143749" w:rsidRDefault="00AA7BE8" w:rsidP="00ED75BF">
      <w:pPr>
        <w:rPr>
          <w:rFonts w:eastAsia="Calibri"/>
          <w:b/>
          <w:lang w:val="kk-KZ"/>
        </w:rPr>
      </w:pPr>
      <w:r w:rsidRPr="00143749">
        <w:rPr>
          <w:b/>
          <w:lang w:val="kk-KZ"/>
        </w:rPr>
        <w:t xml:space="preserve">№1 </w:t>
      </w:r>
      <w:r w:rsidRPr="00143749">
        <w:rPr>
          <w:b/>
          <w:i/>
          <w:u w:val="single"/>
          <w:lang w:val="kk-KZ"/>
        </w:rPr>
        <w:t>ОБӨЖ</w:t>
      </w:r>
      <w:r w:rsidRPr="00143749">
        <w:rPr>
          <w:rFonts w:eastAsia="Calibri"/>
          <w:b/>
          <w:lang w:val="kk-KZ"/>
        </w:rPr>
        <w:t xml:space="preserve">. </w:t>
      </w:r>
      <w:r w:rsidR="00ED75BF" w:rsidRPr="00ED75BF">
        <w:rPr>
          <w:sz w:val="28"/>
          <w:szCs w:val="28"/>
          <w:lang w:val="kk-KZ"/>
        </w:rPr>
        <w:t>Тәңіршілдік – түркі халықтарының исламға дейінгі негізгі діни нанымы. Тарихнамалық талдау</w:t>
      </w:r>
      <w:r w:rsidR="00ED75BF">
        <w:rPr>
          <w:sz w:val="20"/>
          <w:szCs w:val="20"/>
          <w:lang w:val="kk-KZ"/>
        </w:rPr>
        <w:t>.</w:t>
      </w:r>
      <w:r w:rsidR="00ED75BF" w:rsidRPr="00685634">
        <w:rPr>
          <w:sz w:val="20"/>
          <w:szCs w:val="20"/>
          <w:lang w:val="kk-KZ"/>
        </w:rPr>
        <w:t xml:space="preserve"> </w:t>
      </w:r>
      <w:r w:rsidR="00586A65" w:rsidRPr="006F01AC">
        <w:rPr>
          <w:b/>
          <w:lang w:val="kk-KZ"/>
        </w:rPr>
        <w:t xml:space="preserve">3 апта. </w:t>
      </w:r>
      <w:r w:rsidR="00ED75BF" w:rsidRPr="006F01AC">
        <w:rPr>
          <w:b/>
          <w:lang w:val="kk-KZ"/>
        </w:rPr>
        <w:t>20</w:t>
      </w:r>
      <w:r w:rsidRPr="006F01AC">
        <w:rPr>
          <w:b/>
          <w:lang w:val="kk-KZ"/>
        </w:rPr>
        <w:t xml:space="preserve"> б.</w:t>
      </w:r>
      <w:r w:rsidRPr="00143749">
        <w:rPr>
          <w:b/>
          <w:i/>
          <w:u w:val="single"/>
          <w:lang w:val="kk-KZ"/>
        </w:rPr>
        <w:t xml:space="preserve"> </w:t>
      </w:r>
      <w:r w:rsidRPr="00143749">
        <w:rPr>
          <w:b/>
          <w:lang w:val="kk-KZ"/>
        </w:rPr>
        <w:t xml:space="preserve">Аудитория </w:t>
      </w:r>
      <w:r w:rsidR="00586A65" w:rsidRPr="006F01AC">
        <w:rPr>
          <w:b/>
          <w:lang w:val="kk-KZ"/>
        </w:rPr>
        <w:t>4-4</w:t>
      </w:r>
      <w:r w:rsidRPr="00143749">
        <w:rPr>
          <w:b/>
          <w:lang w:val="kk-KZ"/>
        </w:rPr>
        <w:t xml:space="preserve">. </w:t>
      </w:r>
      <w:r w:rsidRPr="006F01AC">
        <w:rPr>
          <w:b/>
          <w:lang w:val="kk-KZ"/>
        </w:rPr>
        <w:t>Тарих</w:t>
      </w:r>
      <w:r w:rsidR="00586A65" w:rsidRPr="006F01AC">
        <w:rPr>
          <w:b/>
          <w:lang w:val="kk-KZ"/>
        </w:rPr>
        <w:t xml:space="preserve"> </w:t>
      </w:r>
      <w:r w:rsidR="00586A65" w:rsidRPr="00143749">
        <w:rPr>
          <w:b/>
          <w:lang w:val="kk-KZ"/>
        </w:rPr>
        <w:t>факультет</w:t>
      </w:r>
      <w:r w:rsidR="00ED75BF">
        <w:rPr>
          <w:b/>
          <w:lang w:val="kk-KZ"/>
        </w:rPr>
        <w:t>і</w:t>
      </w:r>
    </w:p>
    <w:p w:rsidR="00685634" w:rsidRPr="00744BEF" w:rsidRDefault="00AA7BE8" w:rsidP="006F01AC">
      <w:pPr>
        <w:pStyle w:val="HTML"/>
        <w:shd w:val="clear" w:color="auto" w:fill="FFFFFF" w:themeFill="background1"/>
        <w:jc w:val="both"/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</w:pPr>
      <w:r w:rsidRPr="00143749">
        <w:rPr>
          <w:rFonts w:ascii="Times New Roman" w:eastAsia="Calibri" w:hAnsi="Times New Roman" w:cs="Times New Roman"/>
          <w:b/>
          <w:sz w:val="24"/>
          <w:szCs w:val="24"/>
          <w:lang w:val="kk-KZ"/>
        </w:rPr>
        <w:t>Әдіст</w:t>
      </w:r>
      <w:r w:rsidR="00586A65" w:rsidRPr="00143749">
        <w:rPr>
          <w:rFonts w:ascii="Times New Roman" w:eastAsia="Calibri" w:hAnsi="Times New Roman" w:cs="Times New Roman"/>
          <w:b/>
          <w:sz w:val="24"/>
          <w:szCs w:val="24"/>
          <w:lang w:val="kk-KZ"/>
        </w:rPr>
        <w:t>е</w:t>
      </w:r>
      <w:r w:rsidRPr="00143749">
        <w:rPr>
          <w:rFonts w:ascii="Times New Roman" w:eastAsia="Calibri" w:hAnsi="Times New Roman" w:cs="Times New Roman"/>
          <w:b/>
          <w:sz w:val="24"/>
          <w:szCs w:val="24"/>
          <w:lang w:val="kk-KZ"/>
        </w:rPr>
        <w:t>мелік нұсқау:</w:t>
      </w:r>
      <w:r w:rsidRPr="00143749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685634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Түркі мемлекеттеріндегі тәңіршілдіктің </w:t>
      </w:r>
      <w:r w:rsidR="00685634" w:rsidRPr="004D3741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қалыптасу</w:t>
      </w:r>
      <w:r w:rsidR="00685634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, даму ерекшеліктерін көрсетіп,</w:t>
      </w:r>
      <w:r w:rsidR="00685634" w:rsidRPr="004D3741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 көшпелі және отырықшы мәдени аймақтардың өзара әрекеттесу кезеңдерін </w:t>
      </w:r>
      <w:r w:rsidR="00685634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зерделейді.</w:t>
      </w:r>
      <w:r w:rsidR="00685634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 </w:t>
      </w:r>
      <w:r w:rsidR="00685634" w:rsidRPr="00B8212D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Қазақстан аумағындағы </w:t>
      </w:r>
      <w:r w:rsidR="00685634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діни наным-сенімдердің пайда болуы мен исламға дейінгі сенімдерге тарихи талдау береді.</w:t>
      </w:r>
      <w:r w:rsidR="00685634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 </w:t>
      </w:r>
      <w:r w:rsidR="00685634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Жазба мәліметтері </w:t>
      </w:r>
      <w:r w:rsidR="00685634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мен археологиялық жәдігерлердің, ғылыми зерттеу еңбектерді пайдалана отырып кешенді түрде қарастырып, </w:t>
      </w:r>
      <w:r w:rsidR="00685634" w:rsidRPr="00260D60">
        <w:rPr>
          <w:rFonts w:ascii="Times New Roman" w:hAnsi="Times New Roman" w:cs="Times New Roman"/>
          <w:sz w:val="28"/>
          <w:szCs w:val="28"/>
          <w:lang w:val="kk-KZ"/>
        </w:rPr>
        <w:t xml:space="preserve">көшпелі және отырықшы мәдени аймақтардың өзара </w:t>
      </w:r>
      <w:r w:rsidR="00685634">
        <w:rPr>
          <w:rFonts w:ascii="Times New Roman" w:hAnsi="Times New Roman" w:cs="Times New Roman"/>
          <w:sz w:val="28"/>
          <w:szCs w:val="28"/>
          <w:lang w:val="kk-KZ"/>
        </w:rPr>
        <w:t xml:space="preserve">байланысы мәселесіне </w:t>
      </w:r>
      <w:r w:rsidR="00685634" w:rsidRPr="00B2000C">
        <w:rPr>
          <w:rFonts w:ascii="Times New Roman" w:eastAsia="??" w:hAnsi="Times New Roman"/>
          <w:noProof/>
          <w:sz w:val="28"/>
          <w:szCs w:val="28"/>
          <w:lang w:val="kk-KZ"/>
        </w:rPr>
        <w:t>ерекше назар аудару қажет.</w:t>
      </w:r>
    </w:p>
    <w:p w:rsidR="00685634" w:rsidRPr="00130D61" w:rsidRDefault="00685634" w:rsidP="006F01AC">
      <w:pPr>
        <w:pStyle w:val="HTML"/>
        <w:shd w:val="clear" w:color="auto" w:fill="FFFFFF" w:themeFill="background1"/>
        <w:rPr>
          <w:rStyle w:val="y2iqfc"/>
          <w:rFonts w:ascii="Times New Roman" w:hAnsi="Times New Roman" w:cs="Times New Roman"/>
          <w:b/>
          <w:bCs/>
          <w:color w:val="202124"/>
          <w:sz w:val="24"/>
          <w:szCs w:val="24"/>
          <w:lang w:val="kk-KZ"/>
        </w:rPr>
      </w:pPr>
      <w:r w:rsidRPr="00130D61">
        <w:rPr>
          <w:rStyle w:val="y2iqfc"/>
          <w:rFonts w:ascii="Times New Roman" w:hAnsi="Times New Roman" w:cs="Times New Roman"/>
          <w:b/>
          <w:bCs/>
          <w:color w:val="202124"/>
          <w:sz w:val="24"/>
          <w:szCs w:val="24"/>
          <w:lang w:val="kk-KZ"/>
        </w:rPr>
        <w:t>Ұсынылатын әдебиеттер:</w:t>
      </w:r>
    </w:p>
    <w:p w:rsidR="00685634" w:rsidRPr="00130D61" w:rsidRDefault="00685634" w:rsidP="006F01AC">
      <w:pPr>
        <w:pStyle w:val="HTML"/>
        <w:shd w:val="clear" w:color="auto" w:fill="FFFFFF" w:themeFill="background1"/>
        <w:rPr>
          <w:rFonts w:ascii="Times New Roman" w:hAnsi="Times New Roman" w:cs="Times New Roman"/>
          <w:b/>
          <w:bCs/>
          <w:color w:val="202124"/>
          <w:sz w:val="24"/>
          <w:szCs w:val="24"/>
          <w:lang w:val="kk-KZ"/>
        </w:rPr>
      </w:pPr>
      <w:r w:rsidRPr="00130D61">
        <w:rPr>
          <w:rStyle w:val="y2iqfc"/>
          <w:rFonts w:ascii="Times New Roman" w:hAnsi="Times New Roman" w:cs="Times New Roman"/>
          <w:b/>
          <w:bCs/>
          <w:color w:val="202124"/>
          <w:sz w:val="24"/>
          <w:szCs w:val="24"/>
          <w:lang w:val="kk-KZ"/>
        </w:rPr>
        <w:t>Негізгі әдебиеттер:</w:t>
      </w:r>
    </w:p>
    <w:p w:rsidR="00586A65" w:rsidRPr="003C28E4" w:rsidRDefault="00586A65" w:rsidP="006F01AC">
      <w:pPr>
        <w:shd w:val="clear" w:color="auto" w:fill="FFFFFF" w:themeFill="background1"/>
        <w:ind w:firstLine="567"/>
        <w:jc w:val="both"/>
        <w:rPr>
          <w:rFonts w:eastAsia="??"/>
          <w:b/>
          <w:iCs/>
          <w:lang w:val="kk-KZ"/>
        </w:rPr>
      </w:pPr>
    </w:p>
    <w:p w:rsidR="00D80045" w:rsidRPr="000C4D38" w:rsidRDefault="00586A65" w:rsidP="00D80045">
      <w:pPr>
        <w:widowControl w:val="0"/>
        <w:tabs>
          <w:tab w:val="left" w:pos="993"/>
        </w:tabs>
        <w:jc w:val="both"/>
        <w:rPr>
          <w:lang w:val="kk-KZ"/>
        </w:rPr>
      </w:pPr>
      <w:r w:rsidRPr="000C4D38">
        <w:rPr>
          <w:lang w:val="kk-KZ"/>
        </w:rPr>
        <w:t>1.</w:t>
      </w:r>
      <w:r w:rsidR="00D80045" w:rsidRPr="000C4D38">
        <w:rPr>
          <w:lang w:val="kk-KZ"/>
        </w:rPr>
        <w:t xml:space="preserve"> </w:t>
      </w:r>
      <w:proofErr w:type="spellStart"/>
      <w:r w:rsidR="00D80045" w:rsidRPr="000C4D38">
        <w:rPr>
          <w:lang w:val="kk-KZ"/>
        </w:rPr>
        <w:t>Нуртзаина</w:t>
      </w:r>
      <w:proofErr w:type="spellEnd"/>
      <w:r w:rsidR="00D80045" w:rsidRPr="000C4D38">
        <w:rPr>
          <w:lang w:val="kk-KZ"/>
        </w:rPr>
        <w:t xml:space="preserve"> Н.Д. Ислам и генезис </w:t>
      </w:r>
      <w:proofErr w:type="spellStart"/>
      <w:r w:rsidR="00D80045" w:rsidRPr="000C4D38">
        <w:rPr>
          <w:lang w:val="kk-KZ"/>
        </w:rPr>
        <w:t>казахской</w:t>
      </w:r>
      <w:proofErr w:type="spellEnd"/>
      <w:r w:rsidR="00D80045" w:rsidRPr="000C4D38">
        <w:rPr>
          <w:lang w:val="kk-KZ"/>
        </w:rPr>
        <w:t xml:space="preserve"> </w:t>
      </w:r>
      <w:proofErr w:type="spellStart"/>
      <w:r w:rsidR="00D80045" w:rsidRPr="000C4D38">
        <w:rPr>
          <w:lang w:val="kk-KZ"/>
        </w:rPr>
        <w:t>мусульманской</w:t>
      </w:r>
      <w:proofErr w:type="spellEnd"/>
      <w:r w:rsidR="00D80045" w:rsidRPr="000C4D38">
        <w:rPr>
          <w:lang w:val="kk-KZ"/>
        </w:rPr>
        <w:t xml:space="preserve"> </w:t>
      </w:r>
      <w:proofErr w:type="spellStart"/>
      <w:r w:rsidR="00D80045" w:rsidRPr="000C4D38">
        <w:rPr>
          <w:lang w:val="kk-KZ"/>
        </w:rPr>
        <w:t>тра</w:t>
      </w:r>
      <w:r w:rsidR="00D44595" w:rsidRPr="000C4D38">
        <w:rPr>
          <w:lang w:val="kk-KZ"/>
        </w:rPr>
        <w:t>д</w:t>
      </w:r>
      <w:r w:rsidR="00D80045" w:rsidRPr="000C4D38">
        <w:rPr>
          <w:lang w:val="kk-KZ"/>
        </w:rPr>
        <w:t>иции</w:t>
      </w:r>
      <w:proofErr w:type="spellEnd"/>
      <w:r w:rsidR="00D80045" w:rsidRPr="000C4D38">
        <w:rPr>
          <w:lang w:val="kk-KZ"/>
        </w:rPr>
        <w:t xml:space="preserve">. </w:t>
      </w:r>
      <w:r w:rsidR="00D80045" w:rsidRPr="000C4D38">
        <w:rPr>
          <w:lang w:eastAsia="ko-KR"/>
        </w:rPr>
        <w:t>–</w:t>
      </w:r>
      <w:r w:rsidR="00D80045" w:rsidRPr="000C4D38">
        <w:rPr>
          <w:lang w:val="kk-KZ" w:eastAsia="ko-KR"/>
        </w:rPr>
        <w:t xml:space="preserve"> Астана: </w:t>
      </w:r>
      <w:proofErr w:type="spellStart"/>
      <w:r w:rsidR="00D80045" w:rsidRPr="000C4D38">
        <w:rPr>
          <w:lang w:val="en-US" w:eastAsia="ko-KR"/>
        </w:rPr>
        <w:t>Muftiat</w:t>
      </w:r>
      <w:proofErr w:type="spellEnd"/>
      <w:r w:rsidR="00453BE6" w:rsidRPr="000C4D38">
        <w:rPr>
          <w:lang w:val="kk-KZ" w:eastAsia="ko-KR"/>
        </w:rPr>
        <w:t xml:space="preserve">, </w:t>
      </w:r>
      <w:r w:rsidR="00453BE6" w:rsidRPr="000C4D38">
        <w:rPr>
          <w:lang w:eastAsia="ko-KR"/>
        </w:rPr>
        <w:t xml:space="preserve">2024. </w:t>
      </w:r>
      <w:r w:rsidR="00453BE6" w:rsidRPr="000C4D38">
        <w:rPr>
          <w:lang w:eastAsia="ko-KR"/>
        </w:rPr>
        <w:t>–</w:t>
      </w:r>
      <w:r w:rsidR="00453BE6" w:rsidRPr="000C4D38">
        <w:rPr>
          <w:lang w:eastAsia="ko-KR"/>
        </w:rPr>
        <w:t xml:space="preserve"> 472 </w:t>
      </w:r>
      <w:r w:rsidR="00453BE6" w:rsidRPr="000C4D38">
        <w:rPr>
          <w:lang w:val="kk-KZ" w:eastAsia="ko-KR"/>
        </w:rPr>
        <w:t>с.</w:t>
      </w:r>
    </w:p>
    <w:p w:rsidR="00B72FC3" w:rsidRPr="00B72FC3" w:rsidRDefault="00D80045" w:rsidP="00D80045">
      <w:pPr>
        <w:widowControl w:val="0"/>
        <w:tabs>
          <w:tab w:val="left" w:pos="993"/>
        </w:tabs>
        <w:jc w:val="both"/>
        <w:rPr>
          <w:lang w:val="kk-KZ" w:eastAsia="ko-KR"/>
        </w:rPr>
      </w:pPr>
      <w:r w:rsidRPr="00B72FC3">
        <w:rPr>
          <w:lang w:val="kk-KZ" w:eastAsia="ko-KR"/>
        </w:rPr>
        <w:t xml:space="preserve"> </w:t>
      </w:r>
      <w:r w:rsidR="008D25E9" w:rsidRPr="00B72FC3">
        <w:rPr>
          <w:lang w:val="kk-KZ" w:eastAsia="ko-KR"/>
        </w:rPr>
        <w:t xml:space="preserve">2 </w:t>
      </w:r>
      <w:proofErr w:type="spellStart"/>
      <w:r w:rsidR="00B72FC3">
        <w:rPr>
          <w:lang w:val="kk-KZ" w:eastAsia="ko-KR"/>
        </w:rPr>
        <w:t>Толеубаев</w:t>
      </w:r>
      <w:proofErr w:type="spellEnd"/>
      <w:r w:rsidR="00B72FC3">
        <w:rPr>
          <w:lang w:val="kk-KZ" w:eastAsia="ko-KR"/>
        </w:rPr>
        <w:t xml:space="preserve"> А.Т. </w:t>
      </w:r>
      <w:proofErr w:type="spellStart"/>
      <w:r w:rsidR="00B72FC3">
        <w:rPr>
          <w:lang w:val="kk-KZ" w:eastAsia="ko-KR"/>
        </w:rPr>
        <w:t>Реликты</w:t>
      </w:r>
      <w:proofErr w:type="spellEnd"/>
      <w:r w:rsidR="00B72FC3">
        <w:rPr>
          <w:lang w:val="kk-KZ" w:eastAsia="ko-KR"/>
        </w:rPr>
        <w:t xml:space="preserve"> </w:t>
      </w:r>
      <w:proofErr w:type="spellStart"/>
      <w:r w:rsidR="00B72FC3">
        <w:rPr>
          <w:lang w:val="kk-KZ" w:eastAsia="ko-KR"/>
        </w:rPr>
        <w:t>доисламских</w:t>
      </w:r>
      <w:proofErr w:type="spellEnd"/>
      <w:r w:rsidR="00B72FC3">
        <w:rPr>
          <w:lang w:val="kk-KZ" w:eastAsia="ko-KR"/>
        </w:rPr>
        <w:t xml:space="preserve"> </w:t>
      </w:r>
      <w:proofErr w:type="spellStart"/>
      <w:r w:rsidR="00B72FC3">
        <w:rPr>
          <w:lang w:val="kk-KZ" w:eastAsia="ko-KR"/>
        </w:rPr>
        <w:t>верований</w:t>
      </w:r>
      <w:proofErr w:type="spellEnd"/>
      <w:r w:rsidR="00B72FC3">
        <w:rPr>
          <w:lang w:val="kk-KZ" w:eastAsia="ko-KR"/>
        </w:rPr>
        <w:t xml:space="preserve"> и </w:t>
      </w:r>
      <w:proofErr w:type="spellStart"/>
      <w:r w:rsidR="00B72FC3">
        <w:rPr>
          <w:lang w:val="kk-KZ" w:eastAsia="ko-KR"/>
        </w:rPr>
        <w:t>семейной</w:t>
      </w:r>
      <w:proofErr w:type="spellEnd"/>
      <w:r w:rsidR="00B72FC3">
        <w:rPr>
          <w:lang w:val="kk-KZ" w:eastAsia="ko-KR"/>
        </w:rPr>
        <w:t xml:space="preserve"> </w:t>
      </w:r>
      <w:proofErr w:type="spellStart"/>
      <w:r w:rsidR="00B72FC3">
        <w:rPr>
          <w:lang w:val="kk-KZ" w:eastAsia="ko-KR"/>
        </w:rPr>
        <w:t>обрядности</w:t>
      </w:r>
      <w:proofErr w:type="spellEnd"/>
      <w:r w:rsidR="00B72FC3">
        <w:rPr>
          <w:lang w:val="kk-KZ" w:eastAsia="ko-KR"/>
        </w:rPr>
        <w:t xml:space="preserve"> </w:t>
      </w:r>
      <w:proofErr w:type="spellStart"/>
      <w:r w:rsidR="00B72FC3">
        <w:rPr>
          <w:lang w:val="kk-KZ" w:eastAsia="ko-KR"/>
        </w:rPr>
        <w:t>казахов</w:t>
      </w:r>
      <w:proofErr w:type="spellEnd"/>
      <w:r w:rsidR="00B72FC3">
        <w:rPr>
          <w:lang w:val="kk-KZ" w:eastAsia="ko-KR"/>
        </w:rPr>
        <w:t xml:space="preserve">. </w:t>
      </w:r>
      <w:r w:rsidR="00B72FC3" w:rsidRPr="000C4D38">
        <w:rPr>
          <w:lang w:eastAsia="ko-KR"/>
        </w:rPr>
        <w:t>–</w:t>
      </w:r>
      <w:r w:rsidR="00B72FC3">
        <w:rPr>
          <w:lang w:val="kk-KZ" w:eastAsia="ko-KR"/>
        </w:rPr>
        <w:t xml:space="preserve"> Алма</w:t>
      </w:r>
      <w:r w:rsidR="00B72FC3" w:rsidRPr="00B72FC3">
        <w:rPr>
          <w:lang w:eastAsia="ko-KR"/>
        </w:rPr>
        <w:t xml:space="preserve">- </w:t>
      </w:r>
      <w:r w:rsidR="00B72FC3">
        <w:rPr>
          <w:lang w:val="kk-KZ" w:eastAsia="ko-KR"/>
        </w:rPr>
        <w:t xml:space="preserve">Ата: Ғылым, </w:t>
      </w:r>
      <w:r w:rsidR="00B72FC3" w:rsidRPr="00B72FC3">
        <w:rPr>
          <w:lang w:eastAsia="ko-KR"/>
        </w:rPr>
        <w:t xml:space="preserve">1991. </w:t>
      </w:r>
      <w:r w:rsidR="00B72FC3" w:rsidRPr="000C4D38">
        <w:rPr>
          <w:lang w:eastAsia="ko-KR"/>
        </w:rPr>
        <w:t>–</w:t>
      </w:r>
      <w:r w:rsidR="00B72FC3" w:rsidRPr="00B72FC3">
        <w:rPr>
          <w:lang w:eastAsia="ko-KR"/>
        </w:rPr>
        <w:t xml:space="preserve"> 213 </w:t>
      </w:r>
      <w:r w:rsidR="00B72FC3">
        <w:rPr>
          <w:lang w:val="kk-KZ" w:eastAsia="ko-KR"/>
        </w:rPr>
        <w:t>с.</w:t>
      </w:r>
    </w:p>
    <w:p w:rsidR="00D80045" w:rsidRPr="000C4D38" w:rsidRDefault="008D25E9" w:rsidP="00D80045">
      <w:pPr>
        <w:widowControl w:val="0"/>
        <w:tabs>
          <w:tab w:val="left" w:pos="993"/>
        </w:tabs>
        <w:jc w:val="both"/>
        <w:rPr>
          <w:lang w:val="kk-KZ" w:eastAsia="ko-KR"/>
        </w:rPr>
      </w:pPr>
      <w:r w:rsidRPr="00B72FC3">
        <w:rPr>
          <w:lang w:val="kk-KZ" w:eastAsia="ko-KR"/>
        </w:rPr>
        <w:t>3</w:t>
      </w:r>
      <w:r w:rsidR="00D80045" w:rsidRPr="00B72FC3">
        <w:rPr>
          <w:lang w:val="kk-KZ" w:eastAsia="ko-KR"/>
        </w:rPr>
        <w:t xml:space="preserve"> </w:t>
      </w:r>
      <w:r w:rsidR="00D80045" w:rsidRPr="000C4D38">
        <w:rPr>
          <w:lang w:val="kk-KZ" w:eastAsia="ko-KR"/>
        </w:rPr>
        <w:t xml:space="preserve">Мец Адам. </w:t>
      </w:r>
      <w:proofErr w:type="spellStart"/>
      <w:r w:rsidR="00D80045" w:rsidRPr="000C4D38">
        <w:rPr>
          <w:lang w:val="kk-KZ" w:eastAsia="ko-KR"/>
        </w:rPr>
        <w:t>Мусульманский</w:t>
      </w:r>
      <w:proofErr w:type="spellEnd"/>
      <w:r w:rsidR="00D80045" w:rsidRPr="000C4D38">
        <w:rPr>
          <w:lang w:val="kk-KZ" w:eastAsia="ko-KR"/>
        </w:rPr>
        <w:t xml:space="preserve"> ренессанс: пер с нем. </w:t>
      </w:r>
      <w:r w:rsidR="00D80045" w:rsidRPr="000C4D38">
        <w:rPr>
          <w:lang w:eastAsia="ko-KR"/>
        </w:rPr>
        <w:t>–</w:t>
      </w:r>
      <w:r w:rsidR="00D80045" w:rsidRPr="000C4D38">
        <w:rPr>
          <w:lang w:val="kk-KZ" w:eastAsia="ko-KR"/>
        </w:rPr>
        <w:t xml:space="preserve"> </w:t>
      </w:r>
      <w:proofErr w:type="spellStart"/>
      <w:r w:rsidR="00D80045" w:rsidRPr="000C4D38">
        <w:rPr>
          <w:lang w:val="kk-KZ" w:eastAsia="ko-KR"/>
        </w:rPr>
        <w:t>Москва</w:t>
      </w:r>
      <w:proofErr w:type="spellEnd"/>
      <w:r w:rsidR="00D80045" w:rsidRPr="000C4D38">
        <w:rPr>
          <w:lang w:val="kk-KZ" w:eastAsia="ko-KR"/>
        </w:rPr>
        <w:t xml:space="preserve">: </w:t>
      </w:r>
      <w:proofErr w:type="spellStart"/>
      <w:r w:rsidR="00D80045" w:rsidRPr="000C4D38">
        <w:rPr>
          <w:lang w:val="kk-KZ" w:eastAsia="ko-KR"/>
        </w:rPr>
        <w:t>Науки</w:t>
      </w:r>
      <w:proofErr w:type="spellEnd"/>
      <w:r w:rsidR="00D80045" w:rsidRPr="000C4D38">
        <w:rPr>
          <w:lang w:val="kk-KZ" w:eastAsia="ko-KR"/>
        </w:rPr>
        <w:t xml:space="preserve">, </w:t>
      </w:r>
      <w:r w:rsidR="00D80045" w:rsidRPr="000C4D38">
        <w:rPr>
          <w:lang w:eastAsia="ko-KR"/>
        </w:rPr>
        <w:t xml:space="preserve">1966. – 458 </w:t>
      </w:r>
      <w:r w:rsidR="00D80045" w:rsidRPr="000C4D38">
        <w:rPr>
          <w:lang w:val="kk-KZ" w:eastAsia="ko-KR"/>
        </w:rPr>
        <w:t>с.</w:t>
      </w:r>
    </w:p>
    <w:p w:rsidR="00586A65" w:rsidRPr="000C4D38" w:rsidRDefault="008D25E9" w:rsidP="008D25E9">
      <w:pPr>
        <w:jc w:val="both"/>
        <w:rPr>
          <w:lang w:val="kk-KZ"/>
        </w:rPr>
      </w:pPr>
      <w:r w:rsidRPr="000C4D38">
        <w:rPr>
          <w:lang w:val="kk-KZ"/>
        </w:rPr>
        <w:t>4</w:t>
      </w:r>
      <w:r w:rsidR="00852D01" w:rsidRPr="000C4D38">
        <w:rPr>
          <w:lang w:val="kk-KZ"/>
        </w:rPr>
        <w:t>.</w:t>
      </w:r>
      <w:r w:rsidR="00586A65" w:rsidRPr="000C4D38">
        <w:rPr>
          <w:lang w:val="kk-KZ"/>
        </w:rPr>
        <w:t xml:space="preserve"> Қытай жылнамаларындағы қазақ тарихының деректері (б.з. 275-840 жылдары). 2-кітап. – Алматы, 2006.</w:t>
      </w:r>
    </w:p>
    <w:p w:rsidR="00D44595" w:rsidRPr="000C4D38" w:rsidRDefault="00D44595" w:rsidP="00D44595">
      <w:pPr>
        <w:jc w:val="both"/>
        <w:rPr>
          <w:lang w:val="kk-KZ" w:eastAsia="ko-KR"/>
        </w:rPr>
      </w:pPr>
      <w:r w:rsidRPr="000C4D38">
        <w:t xml:space="preserve">5 </w:t>
      </w:r>
      <w:r w:rsidRPr="000C4D38">
        <w:rPr>
          <w:lang w:val="kk-KZ"/>
        </w:rPr>
        <w:t xml:space="preserve">Васильев А.В. </w:t>
      </w:r>
      <w:proofErr w:type="spellStart"/>
      <w:r w:rsidRPr="000C4D38">
        <w:rPr>
          <w:lang w:val="kk-KZ"/>
        </w:rPr>
        <w:t>Образцы</w:t>
      </w:r>
      <w:proofErr w:type="spellEnd"/>
      <w:r w:rsidRPr="000C4D38">
        <w:rPr>
          <w:lang w:val="kk-KZ"/>
        </w:rPr>
        <w:t xml:space="preserve"> </w:t>
      </w:r>
      <w:proofErr w:type="spellStart"/>
      <w:r w:rsidRPr="000C4D38">
        <w:rPr>
          <w:lang w:val="kk-KZ"/>
        </w:rPr>
        <w:t>киргизской</w:t>
      </w:r>
      <w:proofErr w:type="spellEnd"/>
      <w:r w:rsidRPr="000C4D38">
        <w:rPr>
          <w:lang w:val="kk-KZ"/>
        </w:rPr>
        <w:t xml:space="preserve"> </w:t>
      </w:r>
      <w:proofErr w:type="spellStart"/>
      <w:r w:rsidRPr="000C4D38">
        <w:rPr>
          <w:lang w:val="kk-KZ"/>
        </w:rPr>
        <w:t>народной</w:t>
      </w:r>
      <w:proofErr w:type="spellEnd"/>
      <w:r w:rsidRPr="000C4D38">
        <w:rPr>
          <w:lang w:val="kk-KZ"/>
        </w:rPr>
        <w:t xml:space="preserve"> </w:t>
      </w:r>
      <w:proofErr w:type="spellStart"/>
      <w:r w:rsidRPr="000C4D38">
        <w:rPr>
          <w:lang w:val="kk-KZ"/>
        </w:rPr>
        <w:t>словесности</w:t>
      </w:r>
      <w:proofErr w:type="spellEnd"/>
      <w:r w:rsidRPr="000C4D38">
        <w:rPr>
          <w:lang w:val="kk-KZ"/>
        </w:rPr>
        <w:t xml:space="preserve">. </w:t>
      </w:r>
      <w:r w:rsidRPr="000C4D38">
        <w:rPr>
          <w:color w:val="474747"/>
          <w:shd w:val="clear" w:color="auto" w:fill="FFFFFF"/>
        </w:rPr>
        <w:t xml:space="preserve">ХII молитвенных </w:t>
      </w:r>
      <w:proofErr w:type="spellStart"/>
      <w:r w:rsidRPr="000C4D38">
        <w:rPr>
          <w:color w:val="474747"/>
          <w:shd w:val="clear" w:color="auto" w:fill="FFFFFF"/>
        </w:rPr>
        <w:t>благожеланий</w:t>
      </w:r>
      <w:proofErr w:type="spellEnd"/>
      <w:r w:rsidRPr="000C4D38">
        <w:rPr>
          <w:color w:val="474747"/>
          <w:shd w:val="clear" w:color="auto" w:fill="FFFFFF"/>
        </w:rPr>
        <w:t xml:space="preserve"> </w:t>
      </w:r>
      <w:r w:rsidRPr="000C4D38">
        <w:rPr>
          <w:color w:val="474747"/>
          <w:shd w:val="clear" w:color="auto" w:fill="FFFFFF"/>
          <w:lang w:val="kk-KZ"/>
        </w:rPr>
        <w:t>«</w:t>
      </w:r>
      <w:r w:rsidRPr="000C4D38">
        <w:rPr>
          <w:color w:val="474747"/>
          <w:shd w:val="clear" w:color="auto" w:fill="FFFFFF"/>
        </w:rPr>
        <w:t xml:space="preserve">Бата </w:t>
      </w:r>
      <w:proofErr w:type="spellStart"/>
      <w:r w:rsidRPr="000C4D38">
        <w:rPr>
          <w:color w:val="474747"/>
          <w:shd w:val="clear" w:color="auto" w:fill="FFFFFF"/>
        </w:rPr>
        <w:t>соз</w:t>
      </w:r>
      <w:proofErr w:type="spellEnd"/>
      <w:r w:rsidRPr="000C4D38">
        <w:rPr>
          <w:color w:val="474747"/>
          <w:shd w:val="clear" w:color="auto" w:fill="FFFFFF"/>
          <w:lang w:val="kk-KZ"/>
        </w:rPr>
        <w:t>»</w:t>
      </w:r>
      <w:r w:rsidRPr="000C4D38">
        <w:rPr>
          <w:color w:val="474747"/>
          <w:shd w:val="clear" w:color="auto" w:fill="FFFFFF"/>
        </w:rPr>
        <w:t>. Оренбург</w:t>
      </w:r>
      <w:r w:rsidRPr="000C4D38">
        <w:rPr>
          <w:color w:val="474747"/>
          <w:shd w:val="clear" w:color="auto" w:fill="FFFFFF"/>
          <w:lang w:val="kk-KZ"/>
        </w:rPr>
        <w:t xml:space="preserve">, </w:t>
      </w:r>
      <w:r w:rsidRPr="000C4D38">
        <w:rPr>
          <w:color w:val="474747"/>
          <w:shd w:val="clear" w:color="auto" w:fill="FFFFFF"/>
          <w:lang w:val="en-US"/>
        </w:rPr>
        <w:t xml:space="preserve">1905. </w:t>
      </w:r>
      <w:r w:rsidRPr="000C4D38">
        <w:rPr>
          <w:rStyle w:val="apple-converted-space"/>
          <w:color w:val="474747"/>
          <w:shd w:val="clear" w:color="auto" w:fill="FFFFFF"/>
        </w:rPr>
        <w:t> </w:t>
      </w:r>
      <w:r w:rsidRPr="000C4D38">
        <w:rPr>
          <w:lang w:eastAsia="ko-KR"/>
        </w:rPr>
        <w:t>–</w:t>
      </w:r>
      <w:r w:rsidRPr="000C4D38">
        <w:rPr>
          <w:lang w:val="en-US" w:eastAsia="ko-KR"/>
        </w:rPr>
        <w:t xml:space="preserve"> 22 </w:t>
      </w:r>
      <w:r w:rsidRPr="000C4D38">
        <w:rPr>
          <w:lang w:val="kk-KZ" w:eastAsia="ko-KR"/>
        </w:rPr>
        <w:t>с.</w:t>
      </w:r>
    </w:p>
    <w:p w:rsidR="000644D0" w:rsidRDefault="000644D0" w:rsidP="00D44595">
      <w:pPr>
        <w:jc w:val="both"/>
        <w:rPr>
          <w:lang w:val="kk-KZ" w:eastAsia="ko-KR"/>
        </w:rPr>
      </w:pPr>
      <w:r w:rsidRPr="000C4D38">
        <w:rPr>
          <w:lang w:val="kk-KZ"/>
        </w:rPr>
        <w:t>6 Қазақ бақсы-балгерлері / құрастырған</w:t>
      </w:r>
      <w:r w:rsidR="000C4D38" w:rsidRPr="000C4D38">
        <w:rPr>
          <w:lang w:val="kk-KZ"/>
        </w:rPr>
        <w:t xml:space="preserve"> </w:t>
      </w:r>
      <w:proofErr w:type="spellStart"/>
      <w:r w:rsidR="000C4D38" w:rsidRPr="000C4D38">
        <w:rPr>
          <w:lang w:val="kk-KZ"/>
        </w:rPr>
        <w:t>Ж.Дәуренбеков</w:t>
      </w:r>
      <w:proofErr w:type="spellEnd"/>
      <w:r w:rsidR="000C4D38" w:rsidRPr="000C4D38">
        <w:rPr>
          <w:lang w:val="kk-KZ"/>
        </w:rPr>
        <w:t xml:space="preserve">, Е. Тұрсынов. </w:t>
      </w:r>
      <w:r w:rsidR="000C4D38" w:rsidRPr="000C4D38">
        <w:rPr>
          <w:lang w:val="kk-KZ" w:eastAsia="ko-KR"/>
        </w:rPr>
        <w:t>–</w:t>
      </w:r>
      <w:r w:rsidR="000C4D38" w:rsidRPr="000C4D38">
        <w:rPr>
          <w:lang w:val="kk-KZ" w:eastAsia="ko-KR"/>
        </w:rPr>
        <w:t xml:space="preserve"> Алматы: Ана тілі, 1993. </w:t>
      </w:r>
      <w:r w:rsidR="000C4D38" w:rsidRPr="000C4D38">
        <w:rPr>
          <w:lang w:val="kk-KZ" w:eastAsia="ko-KR"/>
        </w:rPr>
        <w:t>–</w:t>
      </w:r>
      <w:r w:rsidR="000C4D38" w:rsidRPr="000C4D38">
        <w:rPr>
          <w:lang w:val="kk-KZ" w:eastAsia="ko-KR"/>
        </w:rPr>
        <w:t xml:space="preserve"> 224 б.</w:t>
      </w:r>
    </w:p>
    <w:p w:rsidR="00B72FC3" w:rsidRPr="000C4D38" w:rsidRDefault="00B72FC3" w:rsidP="00B72FC3">
      <w:pPr>
        <w:widowControl w:val="0"/>
        <w:tabs>
          <w:tab w:val="left" w:pos="993"/>
        </w:tabs>
        <w:jc w:val="both"/>
        <w:rPr>
          <w:lang w:eastAsia="ko-KR"/>
        </w:rPr>
      </w:pPr>
      <w:r w:rsidRPr="00B72FC3">
        <w:t xml:space="preserve">7 </w:t>
      </w:r>
      <w:proofErr w:type="spellStart"/>
      <w:r w:rsidRPr="000C4D38">
        <w:rPr>
          <w:lang w:val="kk-KZ" w:eastAsia="ko-KR"/>
        </w:rPr>
        <w:t>Ерасова</w:t>
      </w:r>
      <w:proofErr w:type="spellEnd"/>
      <w:r w:rsidRPr="000C4D38">
        <w:rPr>
          <w:lang w:val="kk-KZ" w:eastAsia="ko-KR"/>
        </w:rPr>
        <w:t xml:space="preserve"> Б.С. </w:t>
      </w:r>
      <w:proofErr w:type="spellStart"/>
      <w:r w:rsidRPr="000C4D38">
        <w:rPr>
          <w:lang w:val="kk-KZ" w:eastAsia="ko-KR"/>
        </w:rPr>
        <w:t>Культура</w:t>
      </w:r>
      <w:proofErr w:type="spellEnd"/>
      <w:r w:rsidRPr="000C4D38">
        <w:rPr>
          <w:lang w:val="kk-KZ" w:eastAsia="ko-KR"/>
        </w:rPr>
        <w:t xml:space="preserve">, </w:t>
      </w:r>
      <w:proofErr w:type="spellStart"/>
      <w:r w:rsidRPr="000C4D38">
        <w:rPr>
          <w:lang w:val="kk-KZ" w:eastAsia="ko-KR"/>
        </w:rPr>
        <w:t>религия</w:t>
      </w:r>
      <w:proofErr w:type="spellEnd"/>
      <w:r w:rsidRPr="000C4D38">
        <w:rPr>
          <w:lang w:val="kk-KZ" w:eastAsia="ko-KR"/>
        </w:rPr>
        <w:t xml:space="preserve"> и цивилизация </w:t>
      </w:r>
      <w:proofErr w:type="spellStart"/>
      <w:r w:rsidRPr="000C4D38">
        <w:rPr>
          <w:lang w:val="kk-KZ" w:eastAsia="ko-KR"/>
        </w:rPr>
        <w:t>на</w:t>
      </w:r>
      <w:proofErr w:type="spellEnd"/>
      <w:r w:rsidRPr="000C4D38">
        <w:rPr>
          <w:lang w:val="kk-KZ" w:eastAsia="ko-KR"/>
        </w:rPr>
        <w:t xml:space="preserve"> </w:t>
      </w:r>
      <w:proofErr w:type="spellStart"/>
      <w:r w:rsidRPr="000C4D38">
        <w:rPr>
          <w:lang w:val="kk-KZ" w:eastAsia="ko-KR"/>
        </w:rPr>
        <w:t>Востоке</w:t>
      </w:r>
      <w:proofErr w:type="spellEnd"/>
      <w:r w:rsidRPr="000C4D38">
        <w:rPr>
          <w:lang w:val="kk-KZ" w:eastAsia="ko-KR"/>
        </w:rPr>
        <w:t xml:space="preserve"> (</w:t>
      </w:r>
      <w:proofErr w:type="spellStart"/>
      <w:r w:rsidRPr="000C4D38">
        <w:rPr>
          <w:lang w:val="kk-KZ" w:eastAsia="ko-KR"/>
        </w:rPr>
        <w:t>очерки</w:t>
      </w:r>
      <w:proofErr w:type="spellEnd"/>
      <w:r w:rsidRPr="000C4D38">
        <w:rPr>
          <w:lang w:val="kk-KZ" w:eastAsia="ko-KR"/>
        </w:rPr>
        <w:t xml:space="preserve"> </w:t>
      </w:r>
      <w:proofErr w:type="spellStart"/>
      <w:r w:rsidRPr="000C4D38">
        <w:rPr>
          <w:lang w:val="kk-KZ" w:eastAsia="ko-KR"/>
        </w:rPr>
        <w:t>общей</w:t>
      </w:r>
      <w:proofErr w:type="spellEnd"/>
      <w:r w:rsidRPr="000C4D38">
        <w:rPr>
          <w:lang w:val="kk-KZ" w:eastAsia="ko-KR"/>
        </w:rPr>
        <w:t xml:space="preserve"> </w:t>
      </w:r>
      <w:proofErr w:type="spellStart"/>
      <w:r w:rsidRPr="000C4D38">
        <w:rPr>
          <w:lang w:val="kk-KZ" w:eastAsia="ko-KR"/>
        </w:rPr>
        <w:t>теории</w:t>
      </w:r>
      <w:proofErr w:type="spellEnd"/>
      <w:r w:rsidRPr="000C4D38">
        <w:rPr>
          <w:lang w:val="kk-KZ" w:eastAsia="ko-KR"/>
        </w:rPr>
        <w:t xml:space="preserve">). </w:t>
      </w:r>
      <w:r w:rsidRPr="000C4D38">
        <w:rPr>
          <w:lang w:eastAsia="ko-KR"/>
        </w:rPr>
        <w:t>–</w:t>
      </w:r>
      <w:r w:rsidRPr="000C4D38">
        <w:rPr>
          <w:lang w:val="kk-KZ" w:eastAsia="ko-KR"/>
        </w:rPr>
        <w:t xml:space="preserve"> </w:t>
      </w:r>
      <w:proofErr w:type="spellStart"/>
      <w:r w:rsidRPr="000C4D38">
        <w:rPr>
          <w:lang w:val="kk-KZ" w:eastAsia="ko-KR"/>
        </w:rPr>
        <w:t>Москва</w:t>
      </w:r>
      <w:proofErr w:type="spellEnd"/>
      <w:r w:rsidRPr="000C4D38">
        <w:rPr>
          <w:lang w:val="kk-KZ" w:eastAsia="ko-KR"/>
        </w:rPr>
        <w:t xml:space="preserve">, </w:t>
      </w:r>
      <w:r w:rsidRPr="000C4D38">
        <w:rPr>
          <w:lang w:eastAsia="ko-KR"/>
        </w:rPr>
        <w:t xml:space="preserve">1990. – 244 </w:t>
      </w:r>
      <w:r w:rsidRPr="000C4D38">
        <w:rPr>
          <w:lang w:val="en-US" w:eastAsia="ko-KR"/>
        </w:rPr>
        <w:t>c</w:t>
      </w:r>
      <w:r w:rsidRPr="000C4D38">
        <w:rPr>
          <w:lang w:eastAsia="ko-KR"/>
        </w:rPr>
        <w:t>.</w:t>
      </w:r>
    </w:p>
    <w:p w:rsidR="00B72FC3" w:rsidRPr="00B72FC3" w:rsidRDefault="00B72FC3" w:rsidP="00D44595">
      <w:pPr>
        <w:jc w:val="both"/>
      </w:pPr>
    </w:p>
    <w:p w:rsidR="00AA7BE8" w:rsidRPr="00143749" w:rsidRDefault="00AA7BE8" w:rsidP="00AA7BE8">
      <w:pPr>
        <w:rPr>
          <w:rFonts w:eastAsia="Calibri"/>
          <w:lang w:val="kk-KZ"/>
        </w:rPr>
      </w:pPr>
    </w:p>
    <w:p w:rsidR="00A527EB" w:rsidRPr="00A527EB" w:rsidRDefault="00AA7BE8" w:rsidP="00A527EB">
      <w:pPr>
        <w:rPr>
          <w:sz w:val="20"/>
          <w:szCs w:val="20"/>
          <w:lang w:val="kk-KZ"/>
        </w:rPr>
      </w:pPr>
      <w:r w:rsidRPr="00143749">
        <w:rPr>
          <w:b/>
          <w:lang w:val="kk-KZ"/>
        </w:rPr>
        <w:t xml:space="preserve">№2 </w:t>
      </w:r>
      <w:r w:rsidR="00C86A63" w:rsidRPr="00143749">
        <w:rPr>
          <w:b/>
          <w:i/>
          <w:u w:val="single"/>
          <w:lang w:val="kk-KZ"/>
        </w:rPr>
        <w:t>О</w:t>
      </w:r>
      <w:r w:rsidRPr="00143749">
        <w:rPr>
          <w:b/>
          <w:i/>
          <w:u w:val="single"/>
          <w:lang w:val="kk-KZ"/>
        </w:rPr>
        <w:t>Б</w:t>
      </w:r>
      <w:r w:rsidR="00C86A63" w:rsidRPr="00143749">
        <w:rPr>
          <w:b/>
          <w:i/>
          <w:u w:val="single"/>
          <w:lang w:val="kk-KZ"/>
        </w:rPr>
        <w:t>ӨЖ</w:t>
      </w:r>
      <w:r w:rsidR="00B56CA0" w:rsidRPr="00143749">
        <w:rPr>
          <w:rFonts w:eastAsia="Calibri"/>
          <w:b/>
          <w:lang w:val="kk-KZ"/>
        </w:rPr>
        <w:t xml:space="preserve">. </w:t>
      </w:r>
      <w:r w:rsidR="00A527EB" w:rsidRPr="00A527EB">
        <w:rPr>
          <w:b/>
          <w:lang w:val="kk-KZ"/>
        </w:rPr>
        <w:t>Ұлы Даланың Ұлы тұлғалары</w:t>
      </w:r>
      <w:r w:rsidR="00A527EB">
        <w:rPr>
          <w:sz w:val="20"/>
          <w:szCs w:val="20"/>
          <w:lang w:val="kk-KZ"/>
        </w:rPr>
        <w:t>. Жазбаша. Тарихи</w:t>
      </w:r>
      <w:r w:rsidR="00A527EB" w:rsidRPr="00A527EB">
        <w:rPr>
          <w:sz w:val="20"/>
          <w:szCs w:val="20"/>
        </w:rPr>
        <w:t>-</w:t>
      </w:r>
      <w:r w:rsidR="00A527EB">
        <w:rPr>
          <w:sz w:val="20"/>
          <w:szCs w:val="20"/>
          <w:lang w:val="kk-KZ"/>
        </w:rPr>
        <w:t xml:space="preserve">салыстырмалық талдау. </w:t>
      </w:r>
    </w:p>
    <w:p w:rsidR="00C86A63" w:rsidRPr="00143749" w:rsidRDefault="00586A65" w:rsidP="00A527EB">
      <w:pPr>
        <w:rPr>
          <w:rFonts w:eastAsia="Calibri"/>
          <w:b/>
          <w:lang w:val="kk-KZ"/>
        </w:rPr>
      </w:pPr>
      <w:r w:rsidRPr="00AA5D7A">
        <w:rPr>
          <w:b/>
          <w:lang w:val="kk-KZ"/>
        </w:rPr>
        <w:t>5 апта.  15</w:t>
      </w:r>
      <w:r w:rsidR="00C86A63" w:rsidRPr="00AA5D7A">
        <w:rPr>
          <w:b/>
          <w:lang w:val="kk-KZ"/>
        </w:rPr>
        <w:t xml:space="preserve"> б.</w:t>
      </w:r>
      <w:r w:rsidR="00C86A63" w:rsidRPr="00143749">
        <w:rPr>
          <w:b/>
          <w:i/>
          <w:u w:val="single"/>
          <w:lang w:val="kk-KZ"/>
        </w:rPr>
        <w:t xml:space="preserve"> </w:t>
      </w:r>
      <w:r w:rsidR="00C86A63" w:rsidRPr="00143749">
        <w:rPr>
          <w:b/>
          <w:lang w:val="kk-KZ"/>
        </w:rPr>
        <w:t>Аудитория</w:t>
      </w:r>
      <w:r w:rsidR="00354F39">
        <w:rPr>
          <w:b/>
          <w:lang w:val="kk-KZ"/>
        </w:rPr>
        <w:t xml:space="preserve">. </w:t>
      </w:r>
      <w:r w:rsidRPr="00AA5D7A">
        <w:rPr>
          <w:b/>
          <w:lang w:val="kk-KZ"/>
        </w:rPr>
        <w:t>4-4</w:t>
      </w:r>
      <w:r w:rsidR="00C86A63" w:rsidRPr="00AA5D7A">
        <w:rPr>
          <w:b/>
          <w:lang w:val="kk-KZ"/>
        </w:rPr>
        <w:t>.</w:t>
      </w:r>
      <w:r w:rsidR="00C86A63" w:rsidRPr="00143749">
        <w:rPr>
          <w:b/>
          <w:lang w:val="kk-KZ"/>
        </w:rPr>
        <w:t xml:space="preserve"> Факультет </w:t>
      </w:r>
      <w:r w:rsidR="00C86A63" w:rsidRPr="00AA5D7A">
        <w:rPr>
          <w:b/>
          <w:lang w:val="kk-KZ"/>
        </w:rPr>
        <w:t>Тарих</w:t>
      </w:r>
      <w:r w:rsidR="00AA5D7A" w:rsidRPr="00AA5D7A">
        <w:rPr>
          <w:b/>
          <w:lang w:val="kk-KZ"/>
        </w:rPr>
        <w:t xml:space="preserve"> факультеті</w:t>
      </w:r>
      <w:r w:rsidR="00C86A63" w:rsidRPr="00AA5D7A">
        <w:rPr>
          <w:b/>
          <w:lang w:val="kk-KZ"/>
        </w:rPr>
        <w:t>.</w:t>
      </w:r>
    </w:p>
    <w:p w:rsidR="004C2978" w:rsidRPr="00892770" w:rsidRDefault="00B56CA0" w:rsidP="004C2978">
      <w:pPr>
        <w:pStyle w:val="a4"/>
        <w:spacing w:before="0" w:beforeAutospacing="0" w:after="0" w:afterAutospacing="0"/>
        <w:ind w:firstLine="709"/>
        <w:jc w:val="both"/>
        <w:rPr>
          <w:lang w:val="kk-KZ"/>
        </w:rPr>
      </w:pPr>
      <w:r w:rsidRPr="00143749">
        <w:rPr>
          <w:rFonts w:eastAsia="Calibri"/>
          <w:b/>
          <w:lang w:val="kk-KZ"/>
        </w:rPr>
        <w:t>Әдіст</w:t>
      </w:r>
      <w:r w:rsidR="00586A65" w:rsidRPr="00143749">
        <w:rPr>
          <w:rFonts w:eastAsia="Calibri"/>
          <w:b/>
          <w:lang w:val="kk-KZ"/>
        </w:rPr>
        <w:t>е</w:t>
      </w:r>
      <w:r w:rsidRPr="00143749">
        <w:rPr>
          <w:rFonts w:eastAsia="Calibri"/>
          <w:b/>
          <w:lang w:val="kk-KZ"/>
        </w:rPr>
        <w:t>мелік нұсқау:</w:t>
      </w:r>
      <w:r w:rsidRPr="00143749">
        <w:rPr>
          <w:rFonts w:eastAsia="Calibri"/>
          <w:lang w:val="kk-KZ"/>
        </w:rPr>
        <w:t xml:space="preserve"> </w:t>
      </w:r>
      <w:r w:rsidR="004C2978" w:rsidRPr="00892770">
        <w:rPr>
          <w:lang w:val="kk-KZ"/>
        </w:rPr>
        <w:t xml:space="preserve">Эссе жазу – берілген проблемалық тақырыпты бірнеше тезистер мен оған </w:t>
      </w:r>
      <w:proofErr w:type="spellStart"/>
      <w:r w:rsidR="004C2978" w:rsidRPr="00892770">
        <w:rPr>
          <w:lang w:val="kk-KZ"/>
        </w:rPr>
        <w:t>келтіріетін</w:t>
      </w:r>
      <w:proofErr w:type="spellEnd"/>
      <w:r w:rsidR="004C2978" w:rsidRPr="00892770">
        <w:rPr>
          <w:lang w:val="kk-KZ"/>
        </w:rPr>
        <w:t xml:space="preserve"> аргумент- дәлелдермен өзіндік субъективтік қабылдау арқылы логикалық байланыспен ашу. Онда нақты айғақтар беріліп, тарихи мысалдар, фактілер келтіріледі. Эссеге тақырыптардың </w:t>
      </w:r>
      <w:proofErr w:type="spellStart"/>
      <w:r w:rsidR="004C2978" w:rsidRPr="00892770">
        <w:rPr>
          <w:lang w:val="kk-KZ"/>
        </w:rPr>
        <w:t>шектеусіздігі</w:t>
      </w:r>
      <w:proofErr w:type="spellEnd"/>
      <w:r w:rsidR="004C2978" w:rsidRPr="00892770">
        <w:rPr>
          <w:lang w:val="kk-KZ"/>
        </w:rPr>
        <w:t xml:space="preserve">, автордың өз тәжірибесіне негізделген жеке позицияның еркін мазмұндалуы тән. </w:t>
      </w:r>
    </w:p>
    <w:p w:rsidR="004C2978" w:rsidRPr="00892770" w:rsidRDefault="004C2978" w:rsidP="004C2978">
      <w:pPr>
        <w:pStyle w:val="a4"/>
        <w:spacing w:before="0" w:beforeAutospacing="0" w:after="0" w:afterAutospacing="0"/>
        <w:ind w:firstLine="709"/>
        <w:jc w:val="both"/>
        <w:rPr>
          <w:lang w:val="kk-KZ"/>
        </w:rPr>
      </w:pPr>
      <w:r w:rsidRPr="00892770">
        <w:rPr>
          <w:lang w:val="kk-KZ"/>
        </w:rPr>
        <w:t xml:space="preserve">Мақсат нәтижеге жету құралдарын анықтайды. Автор нәтиже шығатындай жағдайға дейінгі көлемде жазуы тиіс. Қандай ақпаратты хабарлап, қандай идеяны айтқыңыз келетінін айқындай </w:t>
      </w:r>
      <w:proofErr w:type="spellStart"/>
      <w:r w:rsidRPr="00892770">
        <w:rPr>
          <w:lang w:val="kk-KZ"/>
        </w:rPr>
        <w:t>отырып,өзіңізге</w:t>
      </w:r>
      <w:proofErr w:type="spellEnd"/>
      <w:r w:rsidRPr="00892770">
        <w:rPr>
          <w:lang w:val="kk-KZ"/>
        </w:rPr>
        <w:t xml:space="preserve"> де эссе тақырыбының маңыздылығына баса назар аударуға көмектесе аласыз.</w:t>
      </w:r>
    </w:p>
    <w:p w:rsidR="004C2978" w:rsidRPr="00892770" w:rsidRDefault="004C2978" w:rsidP="004C2978">
      <w:pPr>
        <w:pStyle w:val="a4"/>
        <w:spacing w:before="0" w:beforeAutospacing="0" w:after="0" w:afterAutospacing="0"/>
        <w:ind w:firstLine="709"/>
        <w:jc w:val="both"/>
        <w:rPr>
          <w:lang w:val="kk-KZ"/>
        </w:rPr>
      </w:pPr>
      <w:r w:rsidRPr="00892770">
        <w:rPr>
          <w:lang w:val="kk-KZ"/>
        </w:rPr>
        <w:t xml:space="preserve">Сіздің ойларыңыз, сезіміңіз, көзқарасыңыз және ұсыныстарыңыз аналогия, ассоциация, болжау, пікір, пайымдау, дәлел және т.б. түрінде берілуі мүмкін. Кейбір идеялар ерекше дәлелдемелерді қажет </w:t>
      </w:r>
      <w:proofErr w:type="spellStart"/>
      <w:r w:rsidRPr="00892770">
        <w:rPr>
          <w:lang w:val="kk-KZ"/>
        </w:rPr>
        <w:t>етпейді,ал</w:t>
      </w:r>
      <w:proofErr w:type="spellEnd"/>
      <w:r w:rsidRPr="00892770">
        <w:rPr>
          <w:lang w:val="kk-KZ"/>
        </w:rPr>
        <w:t xml:space="preserve"> кейбіреулері дәлел және </w:t>
      </w:r>
      <w:proofErr w:type="spellStart"/>
      <w:r w:rsidRPr="00892770">
        <w:rPr>
          <w:lang w:val="kk-KZ"/>
        </w:rPr>
        <w:t>фактілерсіз</w:t>
      </w:r>
      <w:proofErr w:type="spellEnd"/>
      <w:r w:rsidRPr="00892770">
        <w:rPr>
          <w:lang w:val="kk-KZ"/>
        </w:rPr>
        <w:t xml:space="preserve"> болады. Сондай-ақ, тақырыпты зерттеу барысында автор өзінің хабарлауына  енгізгісі келетін жаңа идеялар мен жаңа ойлар туындауы мүмкін.  Бұл кітапхана, интернет ресурс-тары, сөздіктер, анықтамалықтар, қайта оқып шығуды қажет ететін бұрын оқылған кітаптар болуы мүмкін. Сондай-ақ </w:t>
      </w:r>
      <w:proofErr w:type="spellStart"/>
      <w:r w:rsidRPr="00892770">
        <w:rPr>
          <w:lang w:val="kk-KZ"/>
        </w:rPr>
        <w:t>жаныңдағы</w:t>
      </w:r>
      <w:proofErr w:type="spellEnd"/>
      <w:r w:rsidRPr="00892770">
        <w:rPr>
          <w:lang w:val="kk-KZ"/>
        </w:rPr>
        <w:t xml:space="preserve"> адамдардан алынған ақпараттарды қажет. Сұрақ және эксперимент те болуы мүмкін.</w:t>
      </w:r>
    </w:p>
    <w:p w:rsidR="004C2978" w:rsidRPr="00892770" w:rsidRDefault="004C2978" w:rsidP="004C2978">
      <w:pPr>
        <w:pStyle w:val="a4"/>
        <w:spacing w:before="0" w:beforeAutospacing="0" w:after="0" w:afterAutospacing="0"/>
        <w:ind w:firstLine="709"/>
        <w:jc w:val="both"/>
        <w:rPr>
          <w:lang w:val="kk-KZ"/>
        </w:rPr>
      </w:pPr>
      <w:r w:rsidRPr="00892770">
        <w:rPr>
          <w:bCs/>
          <w:lang w:val="kk-KZ"/>
        </w:rPr>
        <w:lastRenderedPageBreak/>
        <w:t>Келесі кезең</w:t>
      </w:r>
      <w:r w:rsidRPr="00892770">
        <w:rPr>
          <w:lang w:val="kk-KZ"/>
        </w:rPr>
        <w:t xml:space="preserve"> – дайындық: ақпараттарды жинақтау, тезистерді құрастыру, жұмыстың құрылымын, баяндау тәсілін анықтау. Ақпараттарды жинақтау көп уақытты алады: фактілерді тексеру керек, өнімді идеялармен істеп жатқаныңызға көз жеткізуіңіз керек, бар материалдарды ретімен қойып, қайта саралап, қарап шығу керек. Кейбір мәліметтерді алып тастап, </w:t>
      </w:r>
      <w:proofErr w:type="spellStart"/>
      <w:r w:rsidRPr="00892770">
        <w:rPr>
          <w:lang w:val="kk-KZ"/>
        </w:rPr>
        <w:t>басқаларын</w:t>
      </w:r>
      <w:proofErr w:type="spellEnd"/>
      <w:r w:rsidRPr="00892770">
        <w:rPr>
          <w:lang w:val="kk-KZ"/>
        </w:rPr>
        <w:t xml:space="preserve"> кеңейтуге тура келеді, қандай жағдайда да не жинай алғаныңызды жүйелеп жазу керек.</w:t>
      </w:r>
    </w:p>
    <w:p w:rsidR="00615EF7" w:rsidRDefault="00615EF7" w:rsidP="004C2978">
      <w:pPr>
        <w:jc w:val="both"/>
        <w:rPr>
          <w:rFonts w:eastAsia="??"/>
          <w:b/>
          <w:iCs/>
          <w:lang w:val="kk-KZ"/>
        </w:rPr>
      </w:pPr>
    </w:p>
    <w:p w:rsidR="00C86A63" w:rsidRPr="00143749" w:rsidRDefault="00C86A63" w:rsidP="004C2978">
      <w:pPr>
        <w:jc w:val="both"/>
        <w:rPr>
          <w:rFonts w:eastAsia="??"/>
          <w:b/>
          <w:iCs/>
          <w:lang w:val="kk-KZ"/>
        </w:rPr>
      </w:pPr>
      <w:r w:rsidRPr="00143749">
        <w:rPr>
          <w:rFonts w:eastAsia="??"/>
          <w:b/>
          <w:iCs/>
          <w:lang w:val="kk-KZ"/>
        </w:rPr>
        <w:t>Ұсынылатын әдебиеттер:</w:t>
      </w:r>
    </w:p>
    <w:p w:rsidR="00C86A63" w:rsidRPr="00143749" w:rsidRDefault="00C86A63" w:rsidP="00C86A63">
      <w:pPr>
        <w:ind w:firstLine="567"/>
        <w:jc w:val="both"/>
        <w:rPr>
          <w:rFonts w:eastAsia="??"/>
          <w:b/>
          <w:iCs/>
          <w:lang w:val="kk-KZ"/>
        </w:rPr>
      </w:pPr>
    </w:p>
    <w:p w:rsidR="00C86A63" w:rsidRPr="00615EF7" w:rsidRDefault="00C86A63" w:rsidP="00C86A63">
      <w:pPr>
        <w:ind w:firstLine="567"/>
        <w:jc w:val="both"/>
        <w:rPr>
          <w:lang w:val="kk-KZ"/>
        </w:rPr>
      </w:pPr>
      <w:r w:rsidRPr="00143749">
        <w:rPr>
          <w:lang w:val="kk-KZ"/>
        </w:rPr>
        <w:t xml:space="preserve">1. </w:t>
      </w:r>
      <w:r w:rsidR="00615EF7">
        <w:rPr>
          <w:lang w:val="kk-KZ"/>
        </w:rPr>
        <w:t xml:space="preserve">Дербісәлиев Ә. Қазақ даласының жұлдыздары. </w:t>
      </w:r>
      <w:r w:rsidRPr="00143749">
        <w:rPr>
          <w:lang w:val="kk-KZ"/>
        </w:rPr>
        <w:t xml:space="preserve"> </w:t>
      </w:r>
      <w:r w:rsidR="00615EF7" w:rsidRPr="00143749">
        <w:rPr>
          <w:lang w:val="kk-KZ"/>
        </w:rPr>
        <w:t>–</w:t>
      </w:r>
      <w:r w:rsidR="00615EF7">
        <w:rPr>
          <w:lang w:val="kk-KZ"/>
        </w:rPr>
        <w:t xml:space="preserve"> Алматы: Рауан, </w:t>
      </w:r>
      <w:r w:rsidRPr="00143749">
        <w:rPr>
          <w:lang w:val="kk-KZ"/>
        </w:rPr>
        <w:t>199</w:t>
      </w:r>
      <w:r w:rsidR="00615EF7" w:rsidRPr="00615EF7">
        <w:rPr>
          <w:lang w:val="kk-KZ"/>
        </w:rPr>
        <w:t>5</w:t>
      </w:r>
      <w:r w:rsidRPr="00143749">
        <w:rPr>
          <w:lang w:val="kk-KZ"/>
        </w:rPr>
        <w:t xml:space="preserve">, </w:t>
      </w:r>
      <w:r w:rsidR="00615EF7" w:rsidRPr="00143749">
        <w:rPr>
          <w:lang w:val="kk-KZ"/>
        </w:rPr>
        <w:t>–</w:t>
      </w:r>
      <w:r w:rsidR="00615EF7" w:rsidRPr="00615EF7">
        <w:rPr>
          <w:lang w:val="kk-KZ"/>
        </w:rPr>
        <w:t xml:space="preserve"> 238</w:t>
      </w:r>
      <w:r w:rsidR="00615EF7">
        <w:rPr>
          <w:lang w:val="kk-KZ"/>
        </w:rPr>
        <w:t>.</w:t>
      </w:r>
    </w:p>
    <w:p w:rsidR="007A6935" w:rsidRPr="007A6935" w:rsidRDefault="00C86A63" w:rsidP="007A6935">
      <w:pPr>
        <w:rPr>
          <w:lang w:val="kk-KZ"/>
        </w:rPr>
      </w:pPr>
      <w:r w:rsidRPr="00143749">
        <w:rPr>
          <w:lang w:val="kk-KZ"/>
        </w:rPr>
        <w:t>2.</w:t>
      </w:r>
      <w:r w:rsidR="007A6935" w:rsidRPr="007A6935">
        <w:rPr>
          <w:rFonts w:ascii="Roboto" w:hAnsi="Roboto"/>
          <w:color w:val="212529"/>
          <w:sz w:val="18"/>
          <w:szCs w:val="18"/>
          <w:shd w:val="clear" w:color="auto" w:fill="FFFFFF"/>
          <w:lang w:val="kk-KZ"/>
        </w:rPr>
        <w:t xml:space="preserve"> </w:t>
      </w:r>
      <w:r w:rsidR="007A6935" w:rsidRPr="007A6935">
        <w:rPr>
          <w:rFonts w:ascii="Roboto" w:hAnsi="Roboto"/>
          <w:color w:val="212529"/>
          <w:sz w:val="18"/>
          <w:szCs w:val="18"/>
          <w:shd w:val="clear" w:color="auto" w:fill="FFFFFF"/>
          <w:lang w:val="kk-KZ"/>
        </w:rPr>
        <w:t xml:space="preserve">Ұрпағына ұран болған аналар / жоба жетекшісі және идея авторы Ш. Қ. Бейсенова ; жауапты редактор Ж. Оспан ; құрастырған: Ш. Бейсенова, Ж. </w:t>
      </w:r>
      <w:proofErr w:type="spellStart"/>
      <w:r w:rsidR="007A6935" w:rsidRPr="007A6935">
        <w:rPr>
          <w:rFonts w:ascii="Roboto" w:hAnsi="Roboto"/>
          <w:color w:val="212529"/>
          <w:sz w:val="18"/>
          <w:szCs w:val="18"/>
          <w:shd w:val="clear" w:color="auto" w:fill="FFFFFF"/>
          <w:lang w:val="kk-KZ"/>
        </w:rPr>
        <w:t>Аймұхамбет</w:t>
      </w:r>
      <w:proofErr w:type="spellEnd"/>
      <w:r w:rsidR="007A6935" w:rsidRPr="007A6935">
        <w:rPr>
          <w:rFonts w:ascii="Roboto" w:hAnsi="Roboto"/>
          <w:color w:val="212529"/>
          <w:sz w:val="18"/>
          <w:szCs w:val="18"/>
          <w:shd w:val="clear" w:color="auto" w:fill="FFFFFF"/>
          <w:lang w:val="kk-KZ"/>
        </w:rPr>
        <w:t>]... – Нұр-Сұлтан : Фолиант, 2021. - 206 б.</w:t>
      </w:r>
    </w:p>
    <w:p w:rsidR="00C86A63" w:rsidRPr="00143749" w:rsidRDefault="00C86A63" w:rsidP="00C86A63">
      <w:pPr>
        <w:ind w:firstLine="567"/>
        <w:jc w:val="both"/>
        <w:rPr>
          <w:lang w:val="kk-KZ"/>
        </w:rPr>
      </w:pPr>
    </w:p>
    <w:p w:rsidR="00301EDF" w:rsidRPr="00301EDF" w:rsidRDefault="00C86A63" w:rsidP="00301EDF">
      <w:pPr>
        <w:rPr>
          <w:lang w:val="kk-KZ"/>
        </w:rPr>
      </w:pPr>
      <w:r w:rsidRPr="00143749">
        <w:rPr>
          <w:lang w:val="kk-KZ"/>
        </w:rPr>
        <w:t xml:space="preserve">3. </w:t>
      </w:r>
      <w:r w:rsidR="00301EDF" w:rsidRPr="00301EDF">
        <w:rPr>
          <w:rFonts w:ascii="Roboto" w:hAnsi="Roboto"/>
          <w:color w:val="212529"/>
          <w:sz w:val="18"/>
          <w:szCs w:val="18"/>
          <w:shd w:val="clear" w:color="auto" w:fill="FFFFFF"/>
          <w:lang w:val="kk-KZ"/>
        </w:rPr>
        <w:t xml:space="preserve">Ұлы даланың ұлы қыздары: анықтамалық, Ә. Ә. Қодар , Ю. А. </w:t>
      </w:r>
      <w:proofErr w:type="spellStart"/>
      <w:r w:rsidR="00301EDF" w:rsidRPr="00301EDF">
        <w:rPr>
          <w:rFonts w:ascii="Roboto" w:hAnsi="Roboto"/>
          <w:color w:val="212529"/>
          <w:sz w:val="18"/>
          <w:szCs w:val="18"/>
          <w:shd w:val="clear" w:color="auto" w:fill="FFFFFF"/>
          <w:lang w:val="kk-KZ"/>
        </w:rPr>
        <w:t>Зуев</w:t>
      </w:r>
      <w:proofErr w:type="spellEnd"/>
      <w:r w:rsidR="00301EDF" w:rsidRPr="00301EDF">
        <w:rPr>
          <w:rFonts w:ascii="Roboto" w:hAnsi="Roboto"/>
          <w:color w:val="212529"/>
          <w:sz w:val="18"/>
          <w:szCs w:val="18"/>
          <w:shd w:val="clear" w:color="auto" w:fill="FFFFFF"/>
          <w:lang w:val="kk-KZ"/>
        </w:rPr>
        <w:t xml:space="preserve"> , К. Ө. </w:t>
      </w:r>
      <w:proofErr w:type="spellStart"/>
      <w:r w:rsidR="00301EDF" w:rsidRPr="00301EDF">
        <w:rPr>
          <w:rFonts w:ascii="Roboto" w:hAnsi="Roboto"/>
          <w:color w:val="212529"/>
          <w:sz w:val="18"/>
          <w:szCs w:val="18"/>
          <w:shd w:val="clear" w:color="auto" w:fill="FFFFFF"/>
          <w:lang w:val="kk-KZ"/>
        </w:rPr>
        <w:t>Торланбаева</w:t>
      </w:r>
      <w:proofErr w:type="spellEnd"/>
      <w:r w:rsidR="00301EDF" w:rsidRPr="00301EDF">
        <w:rPr>
          <w:rFonts w:ascii="Roboto" w:hAnsi="Roboto"/>
          <w:color w:val="212529"/>
          <w:sz w:val="18"/>
          <w:szCs w:val="18"/>
          <w:shd w:val="clear" w:color="auto" w:fill="FFFFFF"/>
          <w:lang w:val="kk-KZ"/>
        </w:rPr>
        <w:t xml:space="preserve"> , А. М. </w:t>
      </w:r>
      <w:proofErr w:type="spellStart"/>
      <w:r w:rsidR="00301EDF" w:rsidRPr="00301EDF">
        <w:rPr>
          <w:rFonts w:ascii="Roboto" w:hAnsi="Roboto"/>
          <w:color w:val="212529"/>
          <w:sz w:val="18"/>
          <w:szCs w:val="18"/>
          <w:shd w:val="clear" w:color="auto" w:fill="FFFFFF"/>
          <w:lang w:val="kk-KZ"/>
        </w:rPr>
        <w:t>Досымбаева</w:t>
      </w:r>
      <w:proofErr w:type="spellEnd"/>
      <w:r w:rsidR="00301EDF" w:rsidRPr="00301EDF">
        <w:rPr>
          <w:rFonts w:ascii="Roboto" w:hAnsi="Roboto"/>
          <w:color w:val="212529"/>
          <w:sz w:val="18"/>
          <w:szCs w:val="18"/>
          <w:shd w:val="clear" w:color="auto" w:fill="FFFFFF"/>
          <w:lang w:val="kk-KZ"/>
        </w:rPr>
        <w:t>; [бас редактор Ә. Ә. Қодар ; суретші: Г. А. Муллашева].- Алматы : Ұмай , 2003.</w:t>
      </w:r>
      <w:r w:rsidR="00301EDF">
        <w:rPr>
          <w:rFonts w:ascii="Roboto" w:hAnsi="Roboto"/>
          <w:color w:val="212529"/>
          <w:sz w:val="18"/>
          <w:szCs w:val="18"/>
          <w:shd w:val="clear" w:color="auto" w:fill="FFFFFF"/>
          <w:lang w:val="kk-KZ"/>
        </w:rPr>
        <w:t xml:space="preserve"> </w:t>
      </w:r>
      <w:r w:rsidR="00301EDF" w:rsidRPr="00301EDF">
        <w:rPr>
          <w:rFonts w:ascii="Roboto" w:hAnsi="Roboto"/>
          <w:color w:val="212529"/>
          <w:sz w:val="18"/>
          <w:szCs w:val="18"/>
          <w:shd w:val="clear" w:color="auto" w:fill="FFFFFF"/>
          <w:lang w:val="kk-KZ"/>
        </w:rPr>
        <w:t>– 262 б</w:t>
      </w:r>
    </w:p>
    <w:p w:rsidR="00C86A63" w:rsidRPr="00143749" w:rsidRDefault="00C86A63" w:rsidP="00301EDF">
      <w:pPr>
        <w:rPr>
          <w:lang w:val="kk-KZ"/>
        </w:rPr>
      </w:pPr>
    </w:p>
    <w:p w:rsidR="00C86A63" w:rsidRPr="00143749" w:rsidRDefault="00C86A63" w:rsidP="0035611E">
      <w:pPr>
        <w:ind w:firstLine="567"/>
        <w:jc w:val="both"/>
        <w:rPr>
          <w:lang w:val="kk-KZ"/>
        </w:rPr>
      </w:pPr>
      <w:r w:rsidRPr="00143749">
        <w:rPr>
          <w:lang w:val="kk-KZ"/>
        </w:rPr>
        <w:t xml:space="preserve">4. </w:t>
      </w:r>
      <w:r w:rsidR="00301EDF" w:rsidRPr="00143749">
        <w:rPr>
          <w:iCs/>
          <w:lang w:val="kk-KZ"/>
        </w:rPr>
        <w:t>Омарбеков  Т.  Ежелгі  түркі  қазақ  руларының  таңбалары  туралы.</w:t>
      </w:r>
      <w:r w:rsidR="00301EDF" w:rsidRPr="00143749">
        <w:rPr>
          <w:lang w:val="kk-KZ"/>
        </w:rPr>
        <w:t>// «Алаш», 2005.,1(1).</w:t>
      </w:r>
    </w:p>
    <w:p w:rsidR="00C86A63" w:rsidRDefault="00C23BA9" w:rsidP="00C86A63">
      <w:pPr>
        <w:ind w:firstLine="567"/>
        <w:jc w:val="both"/>
        <w:rPr>
          <w:lang w:val="kk-KZ"/>
        </w:rPr>
      </w:pPr>
      <w:r>
        <w:rPr>
          <w:lang w:val="kk-KZ"/>
        </w:rPr>
        <w:t>5.</w:t>
      </w:r>
      <w:r w:rsidR="00C86A63" w:rsidRPr="00143749">
        <w:rPr>
          <w:lang w:val="kk-KZ"/>
        </w:rPr>
        <w:t xml:space="preserve"> </w:t>
      </w:r>
      <w:r w:rsidR="00301EDF" w:rsidRPr="00143749">
        <w:rPr>
          <w:lang w:val="kk-KZ"/>
        </w:rPr>
        <w:t>Қытай жылнамаларындағы қазақ тарихының деректері (б.з. 275-840 жылдары). 2-кітап. – Алматы, 2006</w:t>
      </w:r>
    </w:p>
    <w:p w:rsidR="003C6549" w:rsidRPr="003C6549" w:rsidRDefault="003C6549" w:rsidP="003C6549">
      <w:pPr>
        <w:spacing w:before="100" w:beforeAutospacing="1" w:after="100" w:afterAutospacing="1"/>
        <w:rPr>
          <w:lang w:val="kk-KZ"/>
        </w:rPr>
      </w:pPr>
      <w:r w:rsidRPr="003C6549">
        <w:rPr>
          <w:lang w:val="kk-KZ"/>
        </w:rPr>
        <w:t xml:space="preserve">6 </w:t>
      </w:r>
      <w:r w:rsidRPr="003C6549">
        <w:rPr>
          <w:lang w:val="kk-KZ"/>
        </w:rPr>
        <w:t xml:space="preserve">«Ғасырлар даналығы». Махмұд </w:t>
      </w:r>
      <w:proofErr w:type="spellStart"/>
      <w:r w:rsidRPr="003C6549">
        <w:rPr>
          <w:lang w:val="kk-KZ"/>
        </w:rPr>
        <w:t>Қашғари</w:t>
      </w:r>
      <w:proofErr w:type="spellEnd"/>
      <w:r w:rsidRPr="003C6549">
        <w:rPr>
          <w:lang w:val="kk-KZ"/>
        </w:rPr>
        <w:t xml:space="preserve"> // https://youtu.be/E56v2eMEo5o «Ғасырлар даналығы». </w:t>
      </w:r>
    </w:p>
    <w:p w:rsidR="003C6549" w:rsidRPr="003C6549" w:rsidRDefault="003C6549" w:rsidP="003C6549">
      <w:pPr>
        <w:spacing w:before="100" w:beforeAutospacing="1" w:after="100" w:afterAutospacing="1"/>
        <w:rPr>
          <w:lang w:val="kk-KZ"/>
        </w:rPr>
      </w:pPr>
      <w:r w:rsidRPr="003C6549">
        <w:rPr>
          <w:lang w:val="kk-KZ"/>
        </w:rPr>
        <w:t>7</w:t>
      </w:r>
      <w:r w:rsidRPr="003C6549">
        <w:rPr>
          <w:lang w:val="kk-KZ"/>
        </w:rPr>
        <w:t xml:space="preserve"> Жүсіп Баласағұн // https://youtu.be/facEbO25BRk «Ғасырлар даналығы».</w:t>
      </w:r>
    </w:p>
    <w:p w:rsidR="003C6549" w:rsidRDefault="003C6549" w:rsidP="003C6549">
      <w:pPr>
        <w:spacing w:before="100" w:beforeAutospacing="1" w:after="100" w:afterAutospacing="1"/>
      </w:pPr>
      <w:r w:rsidRPr="003C6549">
        <w:t>8</w:t>
      </w:r>
      <w:r w:rsidRPr="003C6549">
        <w:t xml:space="preserve"> </w:t>
      </w:r>
      <w:proofErr w:type="spellStart"/>
      <w:r w:rsidRPr="003C6549">
        <w:t>Қожа</w:t>
      </w:r>
      <w:proofErr w:type="spellEnd"/>
      <w:r w:rsidRPr="003C6549">
        <w:t xml:space="preserve"> </w:t>
      </w:r>
      <w:proofErr w:type="spellStart"/>
      <w:r w:rsidRPr="003C6549">
        <w:t>Ахмет</w:t>
      </w:r>
      <w:proofErr w:type="spellEnd"/>
      <w:r w:rsidRPr="003C6549">
        <w:t xml:space="preserve"> </w:t>
      </w:r>
      <w:proofErr w:type="spellStart"/>
      <w:r w:rsidRPr="003C6549">
        <w:t>Яссауи</w:t>
      </w:r>
      <w:proofErr w:type="spellEnd"/>
      <w:r w:rsidRPr="003C6549">
        <w:t xml:space="preserve"> // https://youtu.be/D5WO_jONqKQ </w:t>
      </w:r>
    </w:p>
    <w:p w:rsidR="003C6549" w:rsidRPr="003C6549" w:rsidRDefault="003C6549" w:rsidP="003C6549">
      <w:pPr>
        <w:spacing w:before="100" w:beforeAutospacing="1" w:after="100" w:afterAutospacing="1"/>
      </w:pPr>
      <w:r w:rsidRPr="003C6549">
        <w:t xml:space="preserve">9 </w:t>
      </w:r>
      <w:proofErr w:type="spellStart"/>
      <w:r w:rsidRPr="003C6549">
        <w:t>Көне</w:t>
      </w:r>
      <w:proofErr w:type="spellEnd"/>
      <w:r w:rsidRPr="003C6549">
        <w:t xml:space="preserve"> </w:t>
      </w:r>
      <w:proofErr w:type="spellStart"/>
      <w:r w:rsidRPr="003C6549">
        <w:t>түркі</w:t>
      </w:r>
      <w:proofErr w:type="spellEnd"/>
      <w:r w:rsidRPr="003C6549">
        <w:t xml:space="preserve"> </w:t>
      </w:r>
      <w:proofErr w:type="spellStart"/>
      <w:r w:rsidRPr="003C6549">
        <w:t>жазбалар</w:t>
      </w:r>
      <w:proofErr w:type="spellEnd"/>
      <w:r w:rsidRPr="003C6549">
        <w:t xml:space="preserve"> // https://youtu.be/e2eO_Xkkw6c </w:t>
      </w:r>
    </w:p>
    <w:p w:rsidR="003C6549" w:rsidRPr="003C6549" w:rsidRDefault="003C6549" w:rsidP="003C6549">
      <w:pPr>
        <w:jc w:val="both"/>
      </w:pPr>
    </w:p>
    <w:p w:rsidR="003C6549" w:rsidRPr="00143749" w:rsidRDefault="003C6549" w:rsidP="00C86A63">
      <w:pPr>
        <w:ind w:firstLine="567"/>
        <w:jc w:val="both"/>
        <w:rPr>
          <w:lang w:val="kk-KZ"/>
        </w:rPr>
      </w:pPr>
    </w:p>
    <w:p w:rsidR="00C86A63" w:rsidRPr="00143749" w:rsidRDefault="00C86A63" w:rsidP="00C86A63">
      <w:pPr>
        <w:ind w:firstLine="567"/>
        <w:jc w:val="both"/>
        <w:rPr>
          <w:lang w:val="kk-KZ"/>
        </w:rPr>
      </w:pPr>
    </w:p>
    <w:p w:rsidR="00C86A63" w:rsidRPr="00143749" w:rsidRDefault="00C86A63" w:rsidP="00C86A63">
      <w:pPr>
        <w:ind w:firstLine="567"/>
        <w:jc w:val="both"/>
        <w:rPr>
          <w:lang w:val="kk-KZ"/>
        </w:rPr>
      </w:pPr>
    </w:p>
    <w:p w:rsidR="00B56CA0" w:rsidRPr="00143749" w:rsidRDefault="00B56CA0" w:rsidP="00B56CA0">
      <w:pPr>
        <w:rPr>
          <w:lang w:val="kk-KZ"/>
        </w:rPr>
      </w:pPr>
    </w:p>
    <w:p w:rsidR="00B56CA0" w:rsidRPr="00A035D0" w:rsidRDefault="00C86A63" w:rsidP="00B56CA0">
      <w:pPr>
        <w:rPr>
          <w:rFonts w:eastAsia="Calibri"/>
          <w:b/>
          <w:sz w:val="28"/>
          <w:szCs w:val="28"/>
          <w:lang w:val="kk-KZ"/>
        </w:rPr>
      </w:pPr>
      <w:r w:rsidRPr="00143749">
        <w:rPr>
          <w:rFonts w:eastAsia="Calibri"/>
          <w:b/>
          <w:u w:val="single"/>
          <w:lang w:val="kk-KZ"/>
        </w:rPr>
        <w:t>№</w:t>
      </w:r>
      <w:r w:rsidR="00AA7BE8" w:rsidRPr="00143749">
        <w:rPr>
          <w:rFonts w:eastAsia="Calibri"/>
          <w:b/>
          <w:u w:val="single"/>
          <w:lang w:val="kk-KZ"/>
        </w:rPr>
        <w:t xml:space="preserve">3 </w:t>
      </w:r>
      <w:r w:rsidR="00B56CA0" w:rsidRPr="00143749">
        <w:rPr>
          <w:rFonts w:eastAsia="Calibri"/>
          <w:b/>
          <w:u w:val="single"/>
          <w:lang w:val="kk-KZ"/>
        </w:rPr>
        <w:t>О</w:t>
      </w:r>
      <w:r w:rsidR="00AA7BE8" w:rsidRPr="00143749">
        <w:rPr>
          <w:rFonts w:eastAsia="Calibri"/>
          <w:b/>
          <w:u w:val="single"/>
          <w:lang w:val="kk-KZ"/>
        </w:rPr>
        <w:t>Б</w:t>
      </w:r>
      <w:r w:rsidR="00B56CA0" w:rsidRPr="00143749">
        <w:rPr>
          <w:rFonts w:eastAsia="Calibri"/>
          <w:b/>
          <w:u w:val="single"/>
          <w:lang w:val="kk-KZ"/>
        </w:rPr>
        <w:t>ӨЖ.</w:t>
      </w:r>
      <w:r w:rsidR="00AA7BE8" w:rsidRPr="00143749">
        <w:rPr>
          <w:rFonts w:eastAsia="Calibri"/>
          <w:b/>
          <w:lang w:val="kk-KZ"/>
        </w:rPr>
        <w:t xml:space="preserve">  </w:t>
      </w:r>
      <w:r w:rsidR="00301EDF" w:rsidRPr="00A035D0">
        <w:rPr>
          <w:b/>
          <w:sz w:val="28"/>
          <w:szCs w:val="28"/>
          <w:lang w:val="kk-KZ"/>
        </w:rPr>
        <w:t>Қазақстан территориясындағы ортағасырлық қалалар тарихы</w:t>
      </w:r>
    </w:p>
    <w:p w:rsidR="00C86A63" w:rsidRPr="00143749" w:rsidRDefault="00AA7BE8" w:rsidP="00B56CA0">
      <w:pPr>
        <w:rPr>
          <w:rFonts w:eastAsia="Calibri"/>
          <w:b/>
          <w:lang w:val="kk-KZ"/>
        </w:rPr>
      </w:pPr>
      <w:r w:rsidRPr="00143749">
        <w:rPr>
          <w:b/>
          <w:lang w:val="kk-KZ"/>
        </w:rPr>
        <w:t>10</w:t>
      </w:r>
      <w:r w:rsidR="00C86A63" w:rsidRPr="00143749">
        <w:rPr>
          <w:b/>
          <w:lang w:val="kk-KZ"/>
        </w:rPr>
        <w:t xml:space="preserve"> </w:t>
      </w:r>
      <w:r w:rsidRPr="00143749">
        <w:rPr>
          <w:b/>
          <w:lang w:val="kk-KZ"/>
        </w:rPr>
        <w:t>апта.     18</w:t>
      </w:r>
      <w:r w:rsidR="00C86A63" w:rsidRPr="00143749">
        <w:rPr>
          <w:b/>
          <w:lang w:val="kk-KZ"/>
        </w:rPr>
        <w:t xml:space="preserve"> б.  Аудитория </w:t>
      </w:r>
      <w:r w:rsidRPr="00143749">
        <w:rPr>
          <w:b/>
          <w:u w:val="single"/>
          <w:lang w:val="kk-KZ"/>
        </w:rPr>
        <w:t xml:space="preserve"> 4-4</w:t>
      </w:r>
      <w:r w:rsidR="00C86A63" w:rsidRPr="00143749">
        <w:rPr>
          <w:b/>
          <w:lang w:val="kk-KZ"/>
        </w:rPr>
        <w:t>. Факультет.</w:t>
      </w:r>
    </w:p>
    <w:p w:rsidR="00B56CA0" w:rsidRPr="00143749" w:rsidRDefault="00B56CA0" w:rsidP="00586A65">
      <w:pPr>
        <w:jc w:val="both"/>
        <w:rPr>
          <w:lang w:val="kk-KZ"/>
        </w:rPr>
      </w:pPr>
      <w:r w:rsidRPr="00143749">
        <w:rPr>
          <w:rFonts w:eastAsia="Calibri"/>
          <w:lang w:val="kk-KZ"/>
        </w:rPr>
        <w:t xml:space="preserve">Әдістемелік нұсқау: </w:t>
      </w:r>
      <w:r w:rsidR="00301EDF" w:rsidRPr="00301EDF">
        <w:rPr>
          <w:rFonts w:eastAsia="Calibri"/>
          <w:lang w:val="kk-KZ"/>
        </w:rPr>
        <w:t>V</w:t>
      </w:r>
      <w:r w:rsidR="00301EDF">
        <w:rPr>
          <w:rFonts w:eastAsia="Calibri"/>
          <w:lang w:val="kk-KZ"/>
        </w:rPr>
        <w:t>І</w:t>
      </w:r>
      <w:r w:rsidR="00301EDF" w:rsidRPr="00301EDF">
        <w:rPr>
          <w:rFonts w:eastAsia="Calibri"/>
          <w:lang w:val="kk-KZ"/>
        </w:rPr>
        <w:t>-</w:t>
      </w:r>
      <w:r w:rsidR="00301EDF">
        <w:rPr>
          <w:rFonts w:eastAsia="Calibri"/>
          <w:lang w:val="kk-KZ"/>
        </w:rPr>
        <w:t>Х</w:t>
      </w:r>
      <w:r w:rsidR="00301EDF" w:rsidRPr="00301EDF">
        <w:rPr>
          <w:rFonts w:eastAsia="Calibri"/>
          <w:lang w:val="kk-KZ"/>
        </w:rPr>
        <w:t>V</w:t>
      </w:r>
      <w:r w:rsidR="00301EDF">
        <w:rPr>
          <w:rFonts w:eastAsia="Calibri"/>
          <w:lang w:val="kk-KZ"/>
        </w:rPr>
        <w:t>ІІІ</w:t>
      </w:r>
      <w:r w:rsidR="00AA7BE8" w:rsidRPr="00143749">
        <w:rPr>
          <w:rFonts w:eastAsia="Calibri"/>
          <w:lang w:val="kk-KZ"/>
        </w:rPr>
        <w:t xml:space="preserve"> ғғ  мемлекеттерін кестеге орналастырады. Кестеде </w:t>
      </w:r>
      <w:r w:rsidR="00301EDF">
        <w:rPr>
          <w:rFonts w:eastAsia="Calibri"/>
          <w:lang w:val="kk-KZ"/>
        </w:rPr>
        <w:t>қалалардың</w:t>
      </w:r>
      <w:r w:rsidR="00AA7BE8" w:rsidRPr="00143749">
        <w:rPr>
          <w:rFonts w:eastAsia="Calibri"/>
          <w:lang w:val="kk-KZ"/>
        </w:rPr>
        <w:t xml:space="preserve"> аты, хронологиялық шеңбері, басты оқиғалары және </w:t>
      </w:r>
      <w:r w:rsidR="00301EDF">
        <w:rPr>
          <w:rFonts w:eastAsia="Calibri"/>
          <w:lang w:val="kk-KZ"/>
        </w:rPr>
        <w:t>жазба, археологиялық зерттеулердің тарихи маңызы сынды</w:t>
      </w:r>
      <w:r w:rsidR="00AA7BE8" w:rsidRPr="00143749">
        <w:rPr>
          <w:rFonts w:eastAsia="Calibri"/>
          <w:lang w:val="kk-KZ"/>
        </w:rPr>
        <w:t xml:space="preserve"> графалар болуы тиіс. </w:t>
      </w:r>
    </w:p>
    <w:p w:rsidR="00C86A63" w:rsidRPr="00143749" w:rsidRDefault="00C86A63" w:rsidP="00C86A63">
      <w:pPr>
        <w:ind w:firstLine="567"/>
        <w:jc w:val="both"/>
        <w:rPr>
          <w:rFonts w:eastAsia="??"/>
          <w:b/>
          <w:iCs/>
          <w:lang w:val="kk-KZ"/>
        </w:rPr>
      </w:pPr>
      <w:r w:rsidRPr="00143749">
        <w:rPr>
          <w:rFonts w:eastAsia="??"/>
          <w:b/>
          <w:iCs/>
          <w:lang w:val="kk-KZ"/>
        </w:rPr>
        <w:t>Ұсынылатын әдебиеттер:</w:t>
      </w:r>
    </w:p>
    <w:p w:rsidR="00A035D0" w:rsidRDefault="00A035D0" w:rsidP="00A035D0">
      <w:pPr>
        <w:shd w:val="clear" w:color="auto" w:fill="FFFFFF"/>
        <w:tabs>
          <w:tab w:val="left" w:pos="355"/>
          <w:tab w:val="left" w:pos="2410"/>
        </w:tabs>
        <w:autoSpaceDN w:val="0"/>
        <w:ind w:left="360"/>
        <w:rPr>
          <w:lang w:val="kk-KZ"/>
        </w:rPr>
      </w:pPr>
      <w:r>
        <w:rPr>
          <w:lang w:val="kk-KZ"/>
        </w:rPr>
        <w:t xml:space="preserve">1.Агеева Е.И. </w:t>
      </w:r>
      <w:proofErr w:type="spellStart"/>
      <w:r>
        <w:rPr>
          <w:lang w:val="kk-KZ"/>
        </w:rPr>
        <w:t>Пацевич</w:t>
      </w:r>
      <w:proofErr w:type="spellEnd"/>
      <w:r>
        <w:rPr>
          <w:lang w:val="kk-KZ"/>
        </w:rPr>
        <w:t xml:space="preserve"> Г.И. </w:t>
      </w:r>
      <w:proofErr w:type="spellStart"/>
      <w:r>
        <w:rPr>
          <w:lang w:val="kk-KZ"/>
        </w:rPr>
        <w:t>Из</w:t>
      </w:r>
      <w:proofErr w:type="spellEnd"/>
      <w:r>
        <w:rPr>
          <w:lang w:val="kk-KZ"/>
        </w:rPr>
        <w:t xml:space="preserve"> </w:t>
      </w:r>
      <w:proofErr w:type="spellStart"/>
      <w:r>
        <w:rPr>
          <w:lang w:val="kk-KZ"/>
        </w:rPr>
        <w:t>истории</w:t>
      </w:r>
      <w:proofErr w:type="spellEnd"/>
      <w:r>
        <w:rPr>
          <w:lang w:val="kk-KZ"/>
        </w:rPr>
        <w:t xml:space="preserve"> </w:t>
      </w:r>
      <w:proofErr w:type="spellStart"/>
      <w:r>
        <w:rPr>
          <w:lang w:val="kk-KZ"/>
        </w:rPr>
        <w:t>оседлых</w:t>
      </w:r>
      <w:proofErr w:type="spellEnd"/>
      <w:r>
        <w:rPr>
          <w:lang w:val="kk-KZ"/>
        </w:rPr>
        <w:t xml:space="preserve"> </w:t>
      </w:r>
      <w:proofErr w:type="spellStart"/>
      <w:r>
        <w:rPr>
          <w:lang w:val="kk-KZ"/>
        </w:rPr>
        <w:t>поселений</w:t>
      </w:r>
      <w:proofErr w:type="spellEnd"/>
      <w:r>
        <w:rPr>
          <w:lang w:val="kk-KZ"/>
        </w:rPr>
        <w:t xml:space="preserve"> и </w:t>
      </w:r>
      <w:proofErr w:type="spellStart"/>
      <w:r>
        <w:rPr>
          <w:lang w:val="kk-KZ"/>
        </w:rPr>
        <w:t>городов</w:t>
      </w:r>
      <w:proofErr w:type="spellEnd"/>
      <w:r>
        <w:rPr>
          <w:lang w:val="kk-KZ"/>
        </w:rPr>
        <w:t xml:space="preserve"> </w:t>
      </w:r>
      <w:proofErr w:type="spellStart"/>
      <w:r>
        <w:rPr>
          <w:lang w:val="kk-KZ"/>
        </w:rPr>
        <w:t>Южного</w:t>
      </w:r>
      <w:proofErr w:type="spellEnd"/>
      <w:r>
        <w:rPr>
          <w:lang w:val="kk-KZ"/>
        </w:rPr>
        <w:t xml:space="preserve"> </w:t>
      </w:r>
      <w:proofErr w:type="spellStart"/>
      <w:r>
        <w:rPr>
          <w:lang w:val="kk-KZ"/>
        </w:rPr>
        <w:t>Казахстана</w:t>
      </w:r>
      <w:proofErr w:type="spellEnd"/>
      <w:r>
        <w:rPr>
          <w:lang w:val="kk-KZ"/>
        </w:rPr>
        <w:t xml:space="preserve"> // </w:t>
      </w:r>
      <w:proofErr w:type="spellStart"/>
      <w:r>
        <w:rPr>
          <w:lang w:val="kk-KZ"/>
        </w:rPr>
        <w:t>Труды</w:t>
      </w:r>
      <w:proofErr w:type="spellEnd"/>
      <w:r>
        <w:rPr>
          <w:lang w:val="kk-KZ"/>
        </w:rPr>
        <w:t xml:space="preserve"> ИИАЭ. Т.5. – Археология. Алма-Ата, 1958. – С. 3-215.</w:t>
      </w:r>
    </w:p>
    <w:p w:rsidR="00A035D0" w:rsidRDefault="00A035D0" w:rsidP="00A035D0">
      <w:pPr>
        <w:shd w:val="clear" w:color="auto" w:fill="FFFFFF"/>
        <w:tabs>
          <w:tab w:val="left" w:pos="355"/>
          <w:tab w:val="left" w:pos="2410"/>
        </w:tabs>
        <w:autoSpaceDN w:val="0"/>
        <w:ind w:left="360"/>
        <w:rPr>
          <w:lang w:val="kk-KZ"/>
        </w:rPr>
      </w:pPr>
      <w:r>
        <w:rPr>
          <w:lang w:val="kk-KZ"/>
        </w:rPr>
        <w:t xml:space="preserve">2.Байпаков К.М. </w:t>
      </w:r>
      <w:proofErr w:type="spellStart"/>
      <w:r>
        <w:rPr>
          <w:lang w:val="kk-KZ"/>
        </w:rPr>
        <w:t>Средневековая</w:t>
      </w:r>
      <w:proofErr w:type="spellEnd"/>
      <w:r>
        <w:rPr>
          <w:lang w:val="kk-KZ"/>
        </w:rPr>
        <w:t xml:space="preserve"> </w:t>
      </w:r>
      <w:proofErr w:type="spellStart"/>
      <w:r>
        <w:rPr>
          <w:lang w:val="kk-KZ"/>
        </w:rPr>
        <w:t>городская</w:t>
      </w:r>
      <w:proofErr w:type="spellEnd"/>
      <w:r>
        <w:rPr>
          <w:lang w:val="kk-KZ"/>
        </w:rPr>
        <w:t xml:space="preserve"> </w:t>
      </w:r>
      <w:proofErr w:type="spellStart"/>
      <w:r>
        <w:rPr>
          <w:lang w:val="kk-KZ"/>
        </w:rPr>
        <w:t>культура</w:t>
      </w:r>
      <w:proofErr w:type="spellEnd"/>
      <w:r>
        <w:rPr>
          <w:lang w:val="kk-KZ"/>
        </w:rPr>
        <w:t xml:space="preserve"> </w:t>
      </w:r>
      <w:proofErr w:type="spellStart"/>
      <w:r>
        <w:rPr>
          <w:lang w:val="kk-KZ"/>
        </w:rPr>
        <w:t>Южного</w:t>
      </w:r>
      <w:proofErr w:type="spellEnd"/>
      <w:r>
        <w:rPr>
          <w:lang w:val="kk-KZ"/>
        </w:rPr>
        <w:t xml:space="preserve"> </w:t>
      </w:r>
      <w:proofErr w:type="spellStart"/>
      <w:r>
        <w:rPr>
          <w:lang w:val="kk-KZ"/>
        </w:rPr>
        <w:t>Казахстана</w:t>
      </w:r>
      <w:proofErr w:type="spellEnd"/>
      <w:r>
        <w:rPr>
          <w:lang w:val="kk-KZ"/>
        </w:rPr>
        <w:t xml:space="preserve"> и </w:t>
      </w:r>
      <w:proofErr w:type="spellStart"/>
      <w:r>
        <w:rPr>
          <w:lang w:val="kk-KZ"/>
        </w:rPr>
        <w:t>Семиречья</w:t>
      </w:r>
      <w:proofErr w:type="spellEnd"/>
      <w:r>
        <w:rPr>
          <w:lang w:val="kk-KZ"/>
        </w:rPr>
        <w:t>.-Алма-Ата, 1986</w:t>
      </w:r>
    </w:p>
    <w:p w:rsidR="00A035D0" w:rsidRDefault="00A035D0" w:rsidP="00A035D0">
      <w:pPr>
        <w:shd w:val="clear" w:color="auto" w:fill="FFFFFF"/>
        <w:tabs>
          <w:tab w:val="left" w:pos="355"/>
          <w:tab w:val="left" w:pos="2410"/>
        </w:tabs>
        <w:autoSpaceDN w:val="0"/>
        <w:ind w:left="360"/>
        <w:jc w:val="both"/>
        <w:rPr>
          <w:noProof/>
          <w:lang w:val="kk-KZ"/>
        </w:rPr>
      </w:pPr>
      <w:r>
        <w:rPr>
          <w:noProof/>
          <w:lang w:val="kk-KZ"/>
        </w:rPr>
        <w:t>3.Толстов С.П. По древнии дельтам Окса и Яксарта. – Москва, 1962.</w:t>
      </w:r>
    </w:p>
    <w:p w:rsidR="00A035D0" w:rsidRDefault="00A035D0" w:rsidP="00A035D0">
      <w:pPr>
        <w:shd w:val="clear" w:color="auto" w:fill="FFFFFF"/>
        <w:tabs>
          <w:tab w:val="left" w:pos="355"/>
          <w:tab w:val="left" w:pos="2410"/>
        </w:tabs>
        <w:autoSpaceDN w:val="0"/>
        <w:ind w:left="360"/>
        <w:jc w:val="both"/>
        <w:rPr>
          <w:noProof/>
          <w:lang w:val="kk-KZ"/>
        </w:rPr>
      </w:pPr>
      <w:r>
        <w:rPr>
          <w:noProof/>
          <w:lang w:val="kk-KZ"/>
        </w:rPr>
        <w:t>4.Археологическая карта Казахстана.-Алма-Ата, 1960</w:t>
      </w:r>
    </w:p>
    <w:p w:rsidR="00A035D0" w:rsidRDefault="00A035D0" w:rsidP="00A035D0">
      <w:pPr>
        <w:shd w:val="clear" w:color="auto" w:fill="FFFFFF"/>
        <w:tabs>
          <w:tab w:val="left" w:pos="355"/>
          <w:tab w:val="left" w:pos="2410"/>
        </w:tabs>
        <w:autoSpaceDN w:val="0"/>
        <w:ind w:left="360"/>
        <w:jc w:val="both"/>
        <w:rPr>
          <w:noProof/>
          <w:lang w:val="kk-KZ"/>
        </w:rPr>
      </w:pPr>
      <w:r>
        <w:rPr>
          <w:noProof/>
          <w:lang w:val="kk-KZ"/>
        </w:rPr>
        <w:t>5.Байпаков К.М.,Савельева Т.В.,Чанг К. Средневековые города и поселения Северо-Восточного Жетысу.-Алматы, 2002</w:t>
      </w:r>
    </w:p>
    <w:p w:rsidR="00A035D0" w:rsidRDefault="00A035D0" w:rsidP="00A035D0">
      <w:pPr>
        <w:shd w:val="clear" w:color="auto" w:fill="FFFFFF"/>
        <w:tabs>
          <w:tab w:val="left" w:pos="355"/>
          <w:tab w:val="left" w:pos="2410"/>
        </w:tabs>
        <w:autoSpaceDN w:val="0"/>
        <w:ind w:left="360"/>
        <w:jc w:val="both"/>
        <w:rPr>
          <w:noProof/>
          <w:lang w:val="kk-KZ"/>
        </w:rPr>
      </w:pPr>
      <w:r>
        <w:rPr>
          <w:noProof/>
          <w:lang w:val="kk-KZ"/>
        </w:rPr>
        <w:t>6.Касенов М. Сарайшық қаласы.- Атырау, 2011</w:t>
      </w:r>
    </w:p>
    <w:p w:rsidR="00A035D0" w:rsidRDefault="00A035D0" w:rsidP="00A035D0">
      <w:pPr>
        <w:shd w:val="clear" w:color="auto" w:fill="FFFFFF"/>
        <w:tabs>
          <w:tab w:val="left" w:pos="355"/>
          <w:tab w:val="left" w:pos="2410"/>
        </w:tabs>
        <w:autoSpaceDN w:val="0"/>
        <w:ind w:left="360"/>
        <w:jc w:val="both"/>
        <w:rPr>
          <w:noProof/>
          <w:lang w:val="kk-KZ"/>
        </w:rPr>
      </w:pPr>
      <w:r>
        <w:rPr>
          <w:noProof/>
          <w:lang w:val="kk-KZ"/>
        </w:rPr>
        <w:lastRenderedPageBreak/>
        <w:t xml:space="preserve">7.Елеуов М. Шу мен Талас өңірлері ортағасырлық қалаларының зерттелу тарихы: ЖОО студенттеріне арналған оқу құралы.-Астана: Л.Н.Гумилев атындағы Еуразия университеті, 2001 </w:t>
      </w:r>
    </w:p>
    <w:p w:rsidR="00B56CA0" w:rsidRPr="00143749" w:rsidRDefault="00B56CA0" w:rsidP="00B56CA0">
      <w:pPr>
        <w:rPr>
          <w:lang w:val="kk-KZ"/>
        </w:rPr>
      </w:pPr>
    </w:p>
    <w:p w:rsidR="00B56CA0" w:rsidRPr="00FB0533" w:rsidRDefault="00C86A63" w:rsidP="00FB0533">
      <w:pPr>
        <w:tabs>
          <w:tab w:val="left" w:pos="1276"/>
        </w:tabs>
        <w:rPr>
          <w:sz w:val="20"/>
          <w:szCs w:val="20"/>
          <w:lang w:val="kk-KZ"/>
        </w:rPr>
      </w:pPr>
      <w:r w:rsidRPr="00143749">
        <w:rPr>
          <w:rFonts w:eastAsia="Calibri"/>
          <w:b/>
          <w:u w:val="single"/>
          <w:lang w:val="kk-KZ"/>
        </w:rPr>
        <w:t xml:space="preserve">№ </w:t>
      </w:r>
      <w:r w:rsidR="00B56CA0" w:rsidRPr="00143749">
        <w:rPr>
          <w:rFonts w:eastAsia="Calibri"/>
          <w:b/>
          <w:u w:val="single"/>
          <w:lang w:val="kk-KZ"/>
        </w:rPr>
        <w:t>4 СОӨЖ.</w:t>
      </w:r>
      <w:r w:rsidR="00B56CA0" w:rsidRPr="00143749">
        <w:rPr>
          <w:rFonts w:eastAsia="Calibri"/>
          <w:b/>
          <w:lang w:val="kk-KZ"/>
        </w:rPr>
        <w:t xml:space="preserve">  </w:t>
      </w:r>
      <w:r w:rsidR="00FB0533" w:rsidRPr="008B6AAC">
        <w:rPr>
          <w:b/>
          <w:sz w:val="20"/>
          <w:szCs w:val="20"/>
          <w:lang w:val="kk-KZ"/>
        </w:rPr>
        <w:t>БӨЖ</w:t>
      </w:r>
      <w:r w:rsidR="00FB0533" w:rsidRPr="00FB0533">
        <w:rPr>
          <w:b/>
          <w:sz w:val="20"/>
          <w:szCs w:val="20"/>
          <w:lang w:val="kk-KZ"/>
        </w:rPr>
        <w:t xml:space="preserve"> </w:t>
      </w:r>
      <w:r w:rsidR="00FB0533" w:rsidRPr="008B6AAC">
        <w:rPr>
          <w:b/>
          <w:sz w:val="20"/>
          <w:szCs w:val="20"/>
          <w:lang w:val="kk-KZ"/>
        </w:rPr>
        <w:t>4</w:t>
      </w:r>
      <w:r w:rsidR="00FB0533" w:rsidRPr="00FB0533">
        <w:rPr>
          <w:b/>
          <w:sz w:val="20"/>
          <w:szCs w:val="20"/>
          <w:lang w:val="kk-KZ"/>
        </w:rPr>
        <w:t xml:space="preserve">. </w:t>
      </w:r>
      <w:r w:rsidR="00FB0533">
        <w:rPr>
          <w:b/>
          <w:sz w:val="20"/>
          <w:szCs w:val="20"/>
          <w:lang w:val="kk-KZ"/>
        </w:rPr>
        <w:t xml:space="preserve"> Түркі халықтарының материалдық мәдениеті: дәстүр және сабақтастық</w:t>
      </w:r>
      <w:r w:rsidR="00B56CA0" w:rsidRPr="00143749">
        <w:rPr>
          <w:rFonts w:eastAsia="Calibri"/>
          <w:b/>
          <w:lang w:val="kk-KZ"/>
        </w:rPr>
        <w:t>.</w:t>
      </w:r>
    </w:p>
    <w:p w:rsidR="00C86A63" w:rsidRPr="00143749" w:rsidRDefault="00FB0533" w:rsidP="00B56CA0">
      <w:pPr>
        <w:rPr>
          <w:rFonts w:eastAsia="Calibri"/>
          <w:b/>
          <w:lang w:val="kk-KZ"/>
        </w:rPr>
      </w:pPr>
      <w:r>
        <w:rPr>
          <w:b/>
          <w:lang w:val="en-US"/>
        </w:rPr>
        <w:t>9</w:t>
      </w:r>
      <w:r w:rsidR="00C86A63" w:rsidRPr="00143749">
        <w:rPr>
          <w:b/>
          <w:lang w:val="kk-KZ"/>
        </w:rPr>
        <w:t xml:space="preserve"> </w:t>
      </w:r>
      <w:r w:rsidR="00E455D9" w:rsidRPr="00143749">
        <w:rPr>
          <w:b/>
          <w:lang w:val="kk-KZ"/>
        </w:rPr>
        <w:t>апта.     18</w:t>
      </w:r>
      <w:r w:rsidR="00C86A63" w:rsidRPr="00143749">
        <w:rPr>
          <w:b/>
          <w:lang w:val="kk-KZ"/>
        </w:rPr>
        <w:t xml:space="preserve"> б.  Аудитория </w:t>
      </w:r>
      <w:r w:rsidR="00AA7BE8" w:rsidRPr="00143749">
        <w:rPr>
          <w:b/>
          <w:u w:val="single"/>
          <w:lang w:val="kk-KZ"/>
        </w:rPr>
        <w:t xml:space="preserve"> 4-4</w:t>
      </w:r>
      <w:r w:rsidR="00C86A63" w:rsidRPr="00143749">
        <w:rPr>
          <w:b/>
          <w:lang w:val="kk-KZ"/>
        </w:rPr>
        <w:t xml:space="preserve">. Факультет </w:t>
      </w:r>
      <w:r w:rsidR="00C86A63" w:rsidRPr="00143749">
        <w:rPr>
          <w:b/>
          <w:u w:val="single"/>
          <w:lang w:val="kk-KZ"/>
        </w:rPr>
        <w:t>Тарих</w:t>
      </w:r>
      <w:r w:rsidR="00C86A63" w:rsidRPr="00143749">
        <w:rPr>
          <w:b/>
          <w:lang w:val="kk-KZ"/>
        </w:rPr>
        <w:t>.</w:t>
      </w:r>
    </w:p>
    <w:p w:rsidR="00B56CA0" w:rsidRPr="00F4212A" w:rsidRDefault="00B56CA0" w:rsidP="00B56CA0">
      <w:pPr>
        <w:rPr>
          <w:rFonts w:eastAsia="Calibri"/>
          <w:lang w:val="kk-KZ"/>
        </w:rPr>
      </w:pPr>
      <w:r w:rsidRPr="00143749">
        <w:rPr>
          <w:rFonts w:eastAsia="Calibri"/>
          <w:lang w:val="kk-KZ"/>
        </w:rPr>
        <w:t xml:space="preserve">Әдістемелік нұсқау: </w:t>
      </w:r>
      <w:r w:rsidR="00F4212A">
        <w:rPr>
          <w:rFonts w:eastAsia="Calibri"/>
          <w:lang w:val="kk-KZ"/>
        </w:rPr>
        <w:t xml:space="preserve">әлемдік өркениеттің дамуына айырықша ықпал еткен </w:t>
      </w:r>
      <w:proofErr w:type="spellStart"/>
      <w:r w:rsidR="00F4212A">
        <w:rPr>
          <w:rFonts w:eastAsia="Calibri"/>
          <w:lang w:val="kk-KZ"/>
        </w:rPr>
        <w:t>тұркі</w:t>
      </w:r>
      <w:proofErr w:type="spellEnd"/>
      <w:r w:rsidR="00F4212A">
        <w:rPr>
          <w:rFonts w:eastAsia="Calibri"/>
          <w:lang w:val="kk-KZ"/>
        </w:rPr>
        <w:t xml:space="preserve"> халықтарының материалдық мәдениетіндегі тарихи және заманауи ортақ </w:t>
      </w:r>
      <w:proofErr w:type="spellStart"/>
      <w:r w:rsidR="00F4212A">
        <w:rPr>
          <w:rFonts w:eastAsia="Calibri"/>
          <w:lang w:val="kk-KZ"/>
        </w:rPr>
        <w:t>мәселлер</w:t>
      </w:r>
      <w:proofErr w:type="spellEnd"/>
      <w:r w:rsidR="00F4212A">
        <w:rPr>
          <w:rFonts w:eastAsia="Calibri"/>
          <w:lang w:val="kk-KZ"/>
        </w:rPr>
        <w:t xml:space="preserve">, </w:t>
      </w:r>
      <w:proofErr w:type="spellStart"/>
      <w:r w:rsidR="00F4212A">
        <w:rPr>
          <w:rFonts w:eastAsia="Calibri"/>
          <w:lang w:val="kk-KZ"/>
        </w:rPr>
        <w:t>дістүр</w:t>
      </w:r>
      <w:proofErr w:type="spellEnd"/>
      <w:r w:rsidR="00F4212A">
        <w:rPr>
          <w:rFonts w:eastAsia="Calibri"/>
          <w:lang w:val="kk-KZ"/>
        </w:rPr>
        <w:t xml:space="preserve"> сабақтастығы теориялық</w:t>
      </w:r>
      <w:r w:rsidR="00F4212A" w:rsidRPr="00F4212A">
        <w:rPr>
          <w:rFonts w:eastAsia="Calibri"/>
          <w:lang w:val="kk-KZ"/>
        </w:rPr>
        <w:t>-</w:t>
      </w:r>
      <w:r w:rsidR="00F4212A">
        <w:rPr>
          <w:rFonts w:eastAsia="Calibri"/>
          <w:lang w:val="kk-KZ"/>
        </w:rPr>
        <w:t xml:space="preserve">методологиялық тұрғыдан сарапталады. </w:t>
      </w:r>
    </w:p>
    <w:p w:rsidR="00143749" w:rsidRPr="00143749" w:rsidRDefault="00143749" w:rsidP="00C86A63">
      <w:pPr>
        <w:ind w:firstLine="567"/>
        <w:jc w:val="both"/>
        <w:rPr>
          <w:rFonts w:eastAsia="??"/>
          <w:b/>
          <w:iCs/>
          <w:lang w:val="kk-KZ"/>
        </w:rPr>
      </w:pPr>
    </w:p>
    <w:p w:rsidR="00C86A63" w:rsidRPr="00143749" w:rsidRDefault="00C86A63" w:rsidP="00C86A63">
      <w:pPr>
        <w:ind w:firstLine="567"/>
        <w:jc w:val="both"/>
        <w:rPr>
          <w:rFonts w:eastAsia="??"/>
          <w:b/>
          <w:iCs/>
          <w:lang w:val="kk-KZ"/>
        </w:rPr>
      </w:pPr>
      <w:r w:rsidRPr="00143749">
        <w:rPr>
          <w:rFonts w:eastAsia="??"/>
          <w:b/>
          <w:iCs/>
          <w:lang w:val="kk-KZ"/>
        </w:rPr>
        <w:t>Ұсынылатын әдебиеттер:</w:t>
      </w:r>
    </w:p>
    <w:p w:rsidR="00143749" w:rsidRDefault="00143749" w:rsidP="00143749">
      <w:pPr>
        <w:ind w:firstLine="567"/>
        <w:jc w:val="both"/>
      </w:pPr>
      <w:r w:rsidRPr="00143749">
        <w:rPr>
          <w:lang w:val="kk-KZ"/>
        </w:rPr>
        <w:t xml:space="preserve">1. </w:t>
      </w:r>
      <w:r w:rsidR="001F05AB">
        <w:rPr>
          <w:lang w:val="kk-KZ"/>
        </w:rPr>
        <w:t xml:space="preserve">Оразбаева А.И. Цивилизация </w:t>
      </w:r>
      <w:proofErr w:type="spellStart"/>
      <w:r w:rsidR="001F05AB">
        <w:rPr>
          <w:lang w:val="kk-KZ"/>
        </w:rPr>
        <w:t>кочевников</w:t>
      </w:r>
      <w:proofErr w:type="spellEnd"/>
      <w:r w:rsidR="001F05AB">
        <w:rPr>
          <w:lang w:val="kk-KZ"/>
        </w:rPr>
        <w:t xml:space="preserve"> </w:t>
      </w:r>
      <w:proofErr w:type="spellStart"/>
      <w:r w:rsidR="00F4212A">
        <w:rPr>
          <w:lang w:val="kk-KZ"/>
        </w:rPr>
        <w:t>Е</w:t>
      </w:r>
      <w:r w:rsidR="001F05AB">
        <w:rPr>
          <w:lang w:val="kk-KZ"/>
        </w:rPr>
        <w:t>вразийских</w:t>
      </w:r>
      <w:proofErr w:type="spellEnd"/>
      <w:r w:rsidR="001F05AB">
        <w:rPr>
          <w:lang w:val="kk-KZ"/>
        </w:rPr>
        <w:t xml:space="preserve"> </w:t>
      </w:r>
      <w:proofErr w:type="spellStart"/>
      <w:r w:rsidR="001F05AB">
        <w:rPr>
          <w:lang w:val="kk-KZ"/>
        </w:rPr>
        <w:t>степей</w:t>
      </w:r>
      <w:proofErr w:type="spellEnd"/>
      <w:r w:rsidR="001F05AB">
        <w:rPr>
          <w:lang w:val="kk-KZ"/>
        </w:rPr>
        <w:t xml:space="preserve">. </w:t>
      </w:r>
      <w:r w:rsidR="001F05AB" w:rsidRPr="00143749">
        <w:rPr>
          <w:lang w:val="kk-KZ"/>
        </w:rPr>
        <w:t>–</w:t>
      </w:r>
      <w:r w:rsidR="001F05AB">
        <w:rPr>
          <w:lang w:val="kk-KZ"/>
        </w:rPr>
        <w:t xml:space="preserve"> Алматы, </w:t>
      </w:r>
      <w:r w:rsidR="001F05AB" w:rsidRPr="001F05AB">
        <w:t>2005</w:t>
      </w:r>
    </w:p>
    <w:p w:rsidR="003C6549" w:rsidRPr="003C6549" w:rsidRDefault="003C6549" w:rsidP="003C6549">
      <w:pPr>
        <w:pStyle w:val="a4"/>
      </w:pPr>
      <w:r w:rsidRPr="003C6549">
        <w:t xml:space="preserve">2 </w:t>
      </w:r>
      <w:proofErr w:type="spellStart"/>
      <w:r w:rsidRPr="003C6549">
        <w:rPr>
          <w:rFonts w:ascii="TimesNewRomanPS" w:hAnsi="TimesNewRomanPS"/>
          <w:i/>
          <w:iCs/>
          <w:sz w:val="20"/>
          <w:szCs w:val="20"/>
        </w:rPr>
        <w:t>Ноянов</w:t>
      </w:r>
      <w:proofErr w:type="spellEnd"/>
      <w:r w:rsidRPr="003C6549">
        <w:rPr>
          <w:rFonts w:ascii="TimesNewRomanPS" w:hAnsi="TimesNewRomanPS"/>
          <w:i/>
          <w:iCs/>
          <w:sz w:val="20"/>
          <w:szCs w:val="20"/>
        </w:rPr>
        <w:t xml:space="preserve"> Е.Н. </w:t>
      </w:r>
      <w:r w:rsidRPr="003C6549">
        <w:rPr>
          <w:rFonts w:ascii="TimesNewRomanPSMT" w:hAnsi="TimesNewRomanPSMT"/>
          <w:sz w:val="20"/>
          <w:szCs w:val="20"/>
        </w:rPr>
        <w:t xml:space="preserve">Алматы </w:t>
      </w:r>
      <w:proofErr w:type="spellStart"/>
      <w:r w:rsidRPr="003C6549">
        <w:rPr>
          <w:rFonts w:ascii="TimesNewRomanPSMT" w:hAnsi="TimesNewRomanPSMT"/>
          <w:sz w:val="20"/>
          <w:szCs w:val="20"/>
        </w:rPr>
        <w:t>және</w:t>
      </w:r>
      <w:proofErr w:type="spellEnd"/>
      <w:r w:rsidRPr="003C6549">
        <w:rPr>
          <w:rFonts w:ascii="TimesNewRomanPSMT" w:hAnsi="TimesNewRomanPSMT"/>
          <w:sz w:val="20"/>
          <w:szCs w:val="20"/>
        </w:rPr>
        <w:t xml:space="preserve"> Жамбыл </w:t>
      </w:r>
      <w:proofErr w:type="spellStart"/>
      <w:r w:rsidRPr="003C6549">
        <w:rPr>
          <w:rFonts w:ascii="TimesNewRomanPSMT" w:hAnsi="TimesNewRomanPSMT"/>
          <w:sz w:val="20"/>
          <w:szCs w:val="20"/>
        </w:rPr>
        <w:t>облыстары</w:t>
      </w:r>
      <w:proofErr w:type="spellEnd"/>
      <w:r w:rsidRPr="003C6549">
        <w:rPr>
          <w:rFonts w:ascii="TimesNewRomanPSMT" w:hAnsi="TimesNewRomanPSMT"/>
          <w:sz w:val="20"/>
          <w:szCs w:val="20"/>
        </w:rPr>
        <w:t xml:space="preserve"> </w:t>
      </w:r>
      <w:proofErr w:type="spellStart"/>
      <w:r w:rsidRPr="003C6549">
        <w:rPr>
          <w:rFonts w:ascii="TimesNewRomanPSMT" w:hAnsi="TimesNewRomanPSMT"/>
          <w:sz w:val="20"/>
          <w:szCs w:val="20"/>
        </w:rPr>
        <w:t>қазақтардың</w:t>
      </w:r>
      <w:proofErr w:type="spellEnd"/>
      <w:r w:rsidRPr="003C6549">
        <w:rPr>
          <w:rFonts w:ascii="TimesNewRomanPSMT" w:hAnsi="TimesNewRomanPSMT"/>
          <w:sz w:val="20"/>
          <w:szCs w:val="20"/>
        </w:rPr>
        <w:t xml:space="preserve"> </w:t>
      </w:r>
      <w:proofErr w:type="spellStart"/>
      <w:r w:rsidRPr="003C6549">
        <w:rPr>
          <w:rFonts w:ascii="TimesNewRomanPSMT" w:hAnsi="TimesNewRomanPSMT"/>
          <w:sz w:val="20"/>
          <w:szCs w:val="20"/>
        </w:rPr>
        <w:t>елді</w:t>
      </w:r>
      <w:proofErr w:type="spellEnd"/>
      <w:r w:rsidRPr="003C6549">
        <w:rPr>
          <w:rFonts w:ascii="TimesNewRomanPSMT" w:hAnsi="TimesNewRomanPSMT"/>
          <w:sz w:val="20"/>
          <w:szCs w:val="20"/>
        </w:rPr>
        <w:t xml:space="preserve"> </w:t>
      </w:r>
      <w:proofErr w:type="spellStart"/>
      <w:r w:rsidRPr="003C6549">
        <w:rPr>
          <w:rFonts w:ascii="TimesNewRomanPSMT" w:hAnsi="TimesNewRomanPSMT"/>
          <w:sz w:val="20"/>
          <w:szCs w:val="20"/>
        </w:rPr>
        <w:t>мекендері</w:t>
      </w:r>
      <w:proofErr w:type="spellEnd"/>
      <w:r w:rsidRPr="003C6549">
        <w:rPr>
          <w:rFonts w:ascii="TimesNewRomanPSMT" w:hAnsi="TimesNewRomanPSMT"/>
          <w:sz w:val="20"/>
          <w:szCs w:val="20"/>
        </w:rPr>
        <w:t xml:space="preserve"> мен </w:t>
      </w:r>
      <w:proofErr w:type="spellStart"/>
      <w:r w:rsidRPr="003C6549">
        <w:rPr>
          <w:rFonts w:ascii="TimesNewRomanPSMT" w:hAnsi="TimesNewRomanPSMT"/>
          <w:sz w:val="20"/>
          <w:szCs w:val="20"/>
        </w:rPr>
        <w:t>тұрғын</w:t>
      </w:r>
      <w:proofErr w:type="spellEnd"/>
      <w:r w:rsidRPr="003C6549">
        <w:rPr>
          <w:rFonts w:ascii="TimesNewRomanPSMT" w:hAnsi="TimesNewRomanPSMT"/>
          <w:sz w:val="20"/>
          <w:szCs w:val="20"/>
        </w:rPr>
        <w:t xml:space="preserve"> </w:t>
      </w:r>
      <w:proofErr w:type="spellStart"/>
      <w:r w:rsidRPr="003C6549">
        <w:rPr>
          <w:rFonts w:ascii="TimesNewRomanPSMT" w:hAnsi="TimesNewRomanPSMT"/>
          <w:sz w:val="20"/>
          <w:szCs w:val="20"/>
        </w:rPr>
        <w:t>үйлері</w:t>
      </w:r>
      <w:proofErr w:type="spellEnd"/>
      <w:r w:rsidRPr="003C6549">
        <w:rPr>
          <w:rFonts w:ascii="TimesNewRomanPSMT" w:hAnsi="TimesNewRomanPSMT"/>
          <w:sz w:val="20"/>
          <w:szCs w:val="20"/>
        </w:rPr>
        <w:t xml:space="preserve">. – Алматы, 1996. </w:t>
      </w:r>
    </w:p>
    <w:p w:rsidR="003C6549" w:rsidRPr="003C6549" w:rsidRDefault="003C6549" w:rsidP="003C6549">
      <w:pPr>
        <w:spacing w:before="100" w:beforeAutospacing="1" w:after="100" w:afterAutospacing="1"/>
      </w:pPr>
      <w:r w:rsidRPr="003C6549">
        <w:rPr>
          <w:rFonts w:ascii="TimesNewRomanPS" w:hAnsi="TimesNewRomanPS"/>
          <w:i/>
          <w:iCs/>
          <w:sz w:val="20"/>
          <w:szCs w:val="20"/>
        </w:rPr>
        <w:t xml:space="preserve">3 </w:t>
      </w:r>
      <w:r>
        <w:rPr>
          <w:rFonts w:ascii="TimesNewRomanPS" w:hAnsi="TimesNewRomanPS"/>
          <w:i/>
          <w:iCs/>
          <w:sz w:val="20"/>
          <w:szCs w:val="20"/>
          <w:lang w:val="kk-KZ"/>
        </w:rPr>
        <w:t>Т</w:t>
      </w:r>
      <w:proofErr w:type="spellStart"/>
      <w:r w:rsidRPr="003C6549">
        <w:rPr>
          <w:rFonts w:ascii="TimesNewRomanPS" w:hAnsi="TimesNewRomanPS"/>
          <w:i/>
          <w:iCs/>
          <w:sz w:val="20"/>
          <w:szCs w:val="20"/>
        </w:rPr>
        <w:t>охтабаева</w:t>
      </w:r>
      <w:proofErr w:type="spellEnd"/>
      <w:r w:rsidRPr="003C6549">
        <w:rPr>
          <w:rFonts w:ascii="TimesNewRomanPS" w:hAnsi="TimesNewRomanPS"/>
          <w:i/>
          <w:iCs/>
          <w:sz w:val="20"/>
          <w:szCs w:val="20"/>
        </w:rPr>
        <w:t xml:space="preserve"> Ш.Ж. </w:t>
      </w:r>
      <w:proofErr w:type="spellStart"/>
      <w:r w:rsidRPr="003C6549">
        <w:rPr>
          <w:rFonts w:ascii="TimesNewRomanPSMT" w:hAnsi="TimesNewRomanPSMT"/>
          <w:sz w:val="20"/>
          <w:szCs w:val="20"/>
        </w:rPr>
        <w:t>Серебряныи</w:t>
      </w:r>
      <w:proofErr w:type="spellEnd"/>
      <w:r w:rsidRPr="003C6549">
        <w:rPr>
          <w:rFonts w:ascii="TimesNewRomanPSMT" w:hAnsi="TimesNewRomanPSMT"/>
          <w:sz w:val="20"/>
          <w:szCs w:val="20"/>
        </w:rPr>
        <w:t xml:space="preserve">̆ путь казахских мастеров. – Алматы: </w:t>
      </w:r>
      <w:proofErr w:type="spellStart"/>
      <w:r w:rsidRPr="003C6549">
        <w:rPr>
          <w:rFonts w:ascii="TimesNewRomanPSMT" w:hAnsi="TimesNewRomanPSMT"/>
          <w:sz w:val="20"/>
          <w:szCs w:val="20"/>
        </w:rPr>
        <w:t>Дайк-Пресс</w:t>
      </w:r>
      <w:proofErr w:type="spellEnd"/>
      <w:r w:rsidRPr="003C6549">
        <w:rPr>
          <w:rFonts w:ascii="TimesNewRomanPSMT" w:hAnsi="TimesNewRomanPSMT"/>
          <w:sz w:val="20"/>
          <w:szCs w:val="20"/>
        </w:rPr>
        <w:t xml:space="preserve">, 2005. – 474 с. </w:t>
      </w:r>
    </w:p>
    <w:p w:rsidR="003C6549" w:rsidRPr="003C6549" w:rsidRDefault="003C6549" w:rsidP="003C6549">
      <w:pPr>
        <w:spacing w:before="100" w:beforeAutospacing="1" w:after="100" w:afterAutospacing="1"/>
      </w:pPr>
      <w:r w:rsidRPr="003C6549">
        <w:rPr>
          <w:rFonts w:ascii="TimesNewRomanPSMT" w:hAnsi="TimesNewRomanPSMT"/>
          <w:sz w:val="20"/>
          <w:szCs w:val="20"/>
        </w:rPr>
        <w:t xml:space="preserve">4. </w:t>
      </w:r>
      <w:proofErr w:type="spellStart"/>
      <w:r w:rsidRPr="003C6549">
        <w:rPr>
          <w:rFonts w:ascii="TimesNewRomanPS" w:hAnsi="TimesNewRomanPS"/>
          <w:i/>
          <w:iCs/>
          <w:sz w:val="20"/>
          <w:szCs w:val="20"/>
        </w:rPr>
        <w:t>Шәлекенов</w:t>
      </w:r>
      <w:proofErr w:type="spellEnd"/>
      <w:r w:rsidRPr="003C6549">
        <w:rPr>
          <w:rFonts w:ascii="TimesNewRomanPS" w:hAnsi="TimesNewRomanPS"/>
          <w:i/>
          <w:iCs/>
          <w:sz w:val="20"/>
          <w:szCs w:val="20"/>
        </w:rPr>
        <w:t xml:space="preserve"> У.Х. </w:t>
      </w:r>
      <w:proofErr w:type="spellStart"/>
      <w:r w:rsidRPr="003C6549">
        <w:rPr>
          <w:rFonts w:ascii="TimesNewRomanPSMT" w:hAnsi="TimesNewRomanPSMT"/>
          <w:sz w:val="20"/>
          <w:szCs w:val="20"/>
        </w:rPr>
        <w:t>Түріктердің</w:t>
      </w:r>
      <w:proofErr w:type="spellEnd"/>
      <w:r w:rsidRPr="003C6549">
        <w:rPr>
          <w:rFonts w:ascii="TimesNewRomanPSMT" w:hAnsi="TimesNewRomanPSMT"/>
          <w:sz w:val="20"/>
          <w:szCs w:val="20"/>
        </w:rPr>
        <w:t xml:space="preserve"> </w:t>
      </w:r>
      <w:proofErr w:type="spellStart"/>
      <w:r w:rsidRPr="003C6549">
        <w:rPr>
          <w:rFonts w:ascii="TimesNewRomanPSMT" w:hAnsi="TimesNewRomanPSMT"/>
          <w:sz w:val="20"/>
          <w:szCs w:val="20"/>
        </w:rPr>
        <w:t>отырықшы</w:t>
      </w:r>
      <w:proofErr w:type="spellEnd"/>
      <w:r w:rsidRPr="003C6549">
        <w:rPr>
          <w:rFonts w:ascii="TimesNewRomanPSMT" w:hAnsi="TimesNewRomanPSMT"/>
          <w:sz w:val="20"/>
          <w:szCs w:val="20"/>
        </w:rPr>
        <w:t xml:space="preserve"> </w:t>
      </w:r>
      <w:proofErr w:type="spellStart"/>
      <w:r w:rsidRPr="003C6549">
        <w:rPr>
          <w:rFonts w:ascii="TimesNewRomanPSMT" w:hAnsi="TimesNewRomanPSMT"/>
          <w:sz w:val="20"/>
          <w:szCs w:val="20"/>
        </w:rPr>
        <w:t>мәдениеті</w:t>
      </w:r>
      <w:proofErr w:type="spellEnd"/>
      <w:r w:rsidRPr="003C6549">
        <w:rPr>
          <w:rFonts w:ascii="TimesNewRomanPSMT" w:hAnsi="TimesNewRomanPSMT"/>
          <w:sz w:val="20"/>
          <w:szCs w:val="20"/>
        </w:rPr>
        <w:t xml:space="preserve">. – Алматы: </w:t>
      </w:r>
      <w:proofErr w:type="spellStart"/>
      <w:r w:rsidRPr="003C6549">
        <w:rPr>
          <w:rFonts w:ascii="TimesNewRomanPSMT" w:hAnsi="TimesNewRomanPSMT"/>
          <w:sz w:val="20"/>
          <w:szCs w:val="20"/>
        </w:rPr>
        <w:t>Қазақ</w:t>
      </w:r>
      <w:proofErr w:type="spellEnd"/>
      <w:r w:rsidRPr="003C6549">
        <w:rPr>
          <w:rFonts w:ascii="TimesNewRomanPSMT" w:hAnsi="TimesNewRomanPSMT"/>
          <w:sz w:val="20"/>
          <w:szCs w:val="20"/>
        </w:rPr>
        <w:t xml:space="preserve"> </w:t>
      </w:r>
      <w:proofErr w:type="spellStart"/>
      <w:r w:rsidRPr="003C6549">
        <w:rPr>
          <w:rFonts w:ascii="TimesNewRomanPSMT" w:hAnsi="TimesNewRomanPSMT"/>
          <w:sz w:val="20"/>
          <w:szCs w:val="20"/>
        </w:rPr>
        <w:t>университеті</w:t>
      </w:r>
      <w:proofErr w:type="spellEnd"/>
      <w:r w:rsidRPr="003C6549">
        <w:rPr>
          <w:rFonts w:ascii="TimesNewRomanPSMT" w:hAnsi="TimesNewRomanPSMT"/>
          <w:sz w:val="20"/>
          <w:szCs w:val="20"/>
        </w:rPr>
        <w:t xml:space="preserve">, 2004. – 173 б. </w:t>
      </w:r>
    </w:p>
    <w:p w:rsidR="003C6549" w:rsidRPr="003C6549" w:rsidRDefault="003C6549" w:rsidP="003C6549">
      <w:pPr>
        <w:spacing w:before="100" w:beforeAutospacing="1" w:after="100" w:afterAutospacing="1"/>
      </w:pPr>
      <w:r w:rsidRPr="003C6549">
        <w:rPr>
          <w:rFonts w:ascii="TimesNewRomanPSMT" w:hAnsi="TimesNewRomanPSMT"/>
          <w:sz w:val="20"/>
          <w:szCs w:val="20"/>
        </w:rPr>
        <w:t xml:space="preserve">5. </w:t>
      </w:r>
      <w:r w:rsidRPr="003C6549">
        <w:rPr>
          <w:rFonts w:ascii="TimesNewRomanPS" w:hAnsi="TimesNewRomanPS"/>
          <w:i/>
          <w:iCs/>
          <w:sz w:val="20"/>
          <w:szCs w:val="20"/>
        </w:rPr>
        <w:t xml:space="preserve">Бекназаров Р. </w:t>
      </w:r>
      <w:proofErr w:type="spellStart"/>
      <w:r w:rsidRPr="003C6549">
        <w:rPr>
          <w:rFonts w:ascii="TimesNewRomanPSMT" w:hAnsi="TimesNewRomanPSMT"/>
          <w:sz w:val="20"/>
          <w:szCs w:val="20"/>
        </w:rPr>
        <w:t>Қазақтың</w:t>
      </w:r>
      <w:proofErr w:type="spellEnd"/>
      <w:r w:rsidRPr="003C6549">
        <w:rPr>
          <w:rFonts w:ascii="TimesNewRomanPSMT" w:hAnsi="TimesNewRomanPSMT"/>
          <w:sz w:val="20"/>
          <w:szCs w:val="20"/>
        </w:rPr>
        <w:t xml:space="preserve"> </w:t>
      </w:r>
      <w:proofErr w:type="spellStart"/>
      <w:r w:rsidRPr="003C6549">
        <w:rPr>
          <w:rFonts w:ascii="TimesNewRomanPSMT" w:hAnsi="TimesNewRomanPSMT"/>
          <w:sz w:val="20"/>
          <w:szCs w:val="20"/>
        </w:rPr>
        <w:t>дәстүрлі</w:t>
      </w:r>
      <w:proofErr w:type="spellEnd"/>
      <w:r w:rsidRPr="003C6549">
        <w:rPr>
          <w:rFonts w:ascii="TimesNewRomanPSMT" w:hAnsi="TimesNewRomanPSMT"/>
          <w:sz w:val="20"/>
          <w:szCs w:val="20"/>
        </w:rPr>
        <w:t xml:space="preserve"> </w:t>
      </w:r>
      <w:proofErr w:type="spellStart"/>
      <w:r w:rsidRPr="003C6549">
        <w:rPr>
          <w:rFonts w:ascii="TimesNewRomanPSMT" w:hAnsi="TimesNewRomanPSMT"/>
          <w:sz w:val="20"/>
          <w:szCs w:val="20"/>
        </w:rPr>
        <w:t>тас</w:t>
      </w:r>
      <w:proofErr w:type="spellEnd"/>
      <w:r w:rsidRPr="003C6549">
        <w:rPr>
          <w:rFonts w:ascii="TimesNewRomanPSMT" w:hAnsi="TimesNewRomanPSMT"/>
          <w:sz w:val="20"/>
          <w:szCs w:val="20"/>
        </w:rPr>
        <w:t xml:space="preserve"> </w:t>
      </w:r>
      <w:proofErr w:type="spellStart"/>
      <w:r w:rsidRPr="003C6549">
        <w:rPr>
          <w:rFonts w:ascii="TimesNewRomanPSMT" w:hAnsi="TimesNewRomanPSMT"/>
          <w:sz w:val="20"/>
          <w:szCs w:val="20"/>
        </w:rPr>
        <w:t>қашау</w:t>
      </w:r>
      <w:proofErr w:type="spellEnd"/>
      <w:r w:rsidRPr="003C6549">
        <w:rPr>
          <w:rFonts w:ascii="TimesNewRomanPSMT" w:hAnsi="TimesNewRomanPSMT"/>
          <w:sz w:val="20"/>
          <w:szCs w:val="20"/>
        </w:rPr>
        <w:t xml:space="preserve"> </w:t>
      </w:r>
      <w:proofErr w:type="spellStart"/>
      <w:r w:rsidRPr="003C6549">
        <w:rPr>
          <w:rFonts w:ascii="TimesNewRomanPSMT" w:hAnsi="TimesNewRomanPSMT"/>
          <w:sz w:val="20"/>
          <w:szCs w:val="20"/>
        </w:rPr>
        <w:t>өнері</w:t>
      </w:r>
      <w:proofErr w:type="spellEnd"/>
      <w:r w:rsidRPr="003C6549">
        <w:rPr>
          <w:rFonts w:ascii="TimesNewRomanPSMT" w:hAnsi="TimesNewRomanPSMT"/>
          <w:sz w:val="20"/>
          <w:szCs w:val="20"/>
        </w:rPr>
        <w:t xml:space="preserve">. – Алматы: Типография ОП, 2005. – 160 б. </w:t>
      </w:r>
    </w:p>
    <w:p w:rsidR="003C6549" w:rsidRPr="003C6549" w:rsidRDefault="003C6549" w:rsidP="003C6549">
      <w:pPr>
        <w:spacing w:before="100" w:beforeAutospacing="1" w:after="100" w:afterAutospacing="1"/>
      </w:pPr>
      <w:r w:rsidRPr="003C6549">
        <w:rPr>
          <w:rFonts w:ascii="TimesNewRomanPSMT" w:hAnsi="TimesNewRomanPSMT"/>
          <w:sz w:val="20"/>
          <w:szCs w:val="20"/>
        </w:rPr>
        <w:t xml:space="preserve">5. </w:t>
      </w:r>
      <w:proofErr w:type="spellStart"/>
      <w:r w:rsidRPr="003C6549">
        <w:rPr>
          <w:rFonts w:ascii="TimesNewRomanPS" w:hAnsi="TimesNewRomanPS"/>
          <w:i/>
          <w:iCs/>
          <w:sz w:val="20"/>
          <w:szCs w:val="20"/>
        </w:rPr>
        <w:t>Қатран</w:t>
      </w:r>
      <w:proofErr w:type="spellEnd"/>
      <w:r w:rsidRPr="003C6549">
        <w:rPr>
          <w:rFonts w:ascii="TimesNewRomanPS" w:hAnsi="TimesNewRomanPS"/>
          <w:i/>
          <w:iCs/>
          <w:sz w:val="20"/>
          <w:szCs w:val="20"/>
        </w:rPr>
        <w:t xml:space="preserve"> Д. </w:t>
      </w:r>
      <w:proofErr w:type="spellStart"/>
      <w:r w:rsidRPr="003C6549">
        <w:rPr>
          <w:rFonts w:ascii="TimesNewRomanPSMT" w:hAnsi="TimesNewRomanPSMT"/>
          <w:sz w:val="20"/>
          <w:szCs w:val="20"/>
        </w:rPr>
        <w:t>Моңғолиядағы</w:t>
      </w:r>
      <w:proofErr w:type="spellEnd"/>
      <w:r w:rsidRPr="003C6549">
        <w:rPr>
          <w:rFonts w:ascii="TimesNewRomanPSMT" w:hAnsi="TimesNewRomanPSMT"/>
          <w:sz w:val="20"/>
          <w:szCs w:val="20"/>
        </w:rPr>
        <w:t xml:space="preserve"> </w:t>
      </w:r>
      <w:proofErr w:type="spellStart"/>
      <w:r w:rsidRPr="003C6549">
        <w:rPr>
          <w:rFonts w:ascii="TimesNewRomanPSMT" w:hAnsi="TimesNewRomanPSMT"/>
          <w:sz w:val="20"/>
          <w:szCs w:val="20"/>
        </w:rPr>
        <w:t>қазақтардың</w:t>
      </w:r>
      <w:proofErr w:type="spellEnd"/>
      <w:r w:rsidRPr="003C6549">
        <w:rPr>
          <w:rFonts w:ascii="TimesNewRomanPSMT" w:hAnsi="TimesNewRomanPSMT"/>
          <w:sz w:val="20"/>
          <w:szCs w:val="20"/>
        </w:rPr>
        <w:t xml:space="preserve"> </w:t>
      </w:r>
      <w:proofErr w:type="spellStart"/>
      <w:r w:rsidRPr="003C6549">
        <w:rPr>
          <w:rFonts w:ascii="TimesNewRomanPSMT" w:hAnsi="TimesNewRomanPSMT"/>
          <w:sz w:val="20"/>
          <w:szCs w:val="20"/>
        </w:rPr>
        <w:t>дәстүрлі</w:t>
      </w:r>
      <w:proofErr w:type="spellEnd"/>
      <w:r w:rsidRPr="003C6549">
        <w:rPr>
          <w:rFonts w:ascii="TimesNewRomanPSMT" w:hAnsi="TimesNewRomanPSMT"/>
          <w:sz w:val="20"/>
          <w:szCs w:val="20"/>
        </w:rPr>
        <w:t xml:space="preserve"> </w:t>
      </w:r>
      <w:proofErr w:type="spellStart"/>
      <w:r w:rsidRPr="003C6549">
        <w:rPr>
          <w:rFonts w:ascii="TimesNewRomanPSMT" w:hAnsi="TimesNewRomanPSMT"/>
          <w:sz w:val="20"/>
          <w:szCs w:val="20"/>
        </w:rPr>
        <w:t>тағамдар</w:t>
      </w:r>
      <w:proofErr w:type="spellEnd"/>
      <w:r w:rsidRPr="003C6549">
        <w:rPr>
          <w:rFonts w:ascii="TimesNewRomanPSMT" w:hAnsi="TimesNewRomanPSMT"/>
          <w:sz w:val="20"/>
          <w:szCs w:val="20"/>
        </w:rPr>
        <w:t xml:space="preserve"> </w:t>
      </w:r>
      <w:proofErr w:type="spellStart"/>
      <w:r w:rsidRPr="003C6549">
        <w:rPr>
          <w:rFonts w:ascii="TimesNewRomanPSMT" w:hAnsi="TimesNewRomanPSMT"/>
          <w:sz w:val="20"/>
          <w:szCs w:val="20"/>
        </w:rPr>
        <w:t>жүйесі</w:t>
      </w:r>
      <w:proofErr w:type="spellEnd"/>
      <w:r w:rsidRPr="003C6549">
        <w:rPr>
          <w:rFonts w:ascii="TimesNewRomanPSMT" w:hAnsi="TimesNewRomanPSMT"/>
          <w:sz w:val="20"/>
          <w:szCs w:val="20"/>
        </w:rPr>
        <w:t xml:space="preserve">: </w:t>
      </w:r>
      <w:proofErr w:type="spellStart"/>
      <w:r w:rsidRPr="003C6549">
        <w:rPr>
          <w:rFonts w:ascii="TimesNewRomanPSMT" w:hAnsi="TimesNewRomanPSMT"/>
          <w:sz w:val="20"/>
          <w:szCs w:val="20"/>
        </w:rPr>
        <w:t>т.ғ.к</w:t>
      </w:r>
      <w:proofErr w:type="spellEnd"/>
      <w:r w:rsidRPr="003C6549">
        <w:rPr>
          <w:rFonts w:ascii="TimesNewRomanPSMT" w:hAnsi="TimesNewRomanPSMT"/>
          <w:sz w:val="20"/>
          <w:szCs w:val="20"/>
        </w:rPr>
        <w:t xml:space="preserve">... </w:t>
      </w:r>
      <w:proofErr w:type="spellStart"/>
      <w:r w:rsidRPr="003C6549">
        <w:rPr>
          <w:rFonts w:ascii="TimesNewRomanPSMT" w:hAnsi="TimesNewRomanPSMT"/>
          <w:sz w:val="20"/>
          <w:szCs w:val="20"/>
        </w:rPr>
        <w:t>дисс</w:t>
      </w:r>
      <w:proofErr w:type="spellEnd"/>
      <w:r w:rsidRPr="003C6549">
        <w:rPr>
          <w:rFonts w:ascii="TimesNewRomanPSMT" w:hAnsi="TimesNewRomanPSMT"/>
          <w:sz w:val="20"/>
          <w:szCs w:val="20"/>
        </w:rPr>
        <w:t xml:space="preserve">. – Алматы, 1995. – 182 с. </w:t>
      </w:r>
    </w:p>
    <w:p w:rsidR="003C6549" w:rsidRPr="003C6549" w:rsidRDefault="003C6549" w:rsidP="003C6549">
      <w:pPr>
        <w:spacing w:before="100" w:beforeAutospacing="1" w:after="100" w:afterAutospacing="1"/>
      </w:pPr>
      <w:r w:rsidRPr="003C6549">
        <w:rPr>
          <w:rFonts w:ascii="TimesNewRomanPSMT" w:hAnsi="TimesNewRomanPSMT"/>
          <w:sz w:val="20"/>
          <w:szCs w:val="20"/>
        </w:rPr>
        <w:t xml:space="preserve">5. </w:t>
      </w:r>
      <w:proofErr w:type="spellStart"/>
      <w:r w:rsidRPr="003C6549">
        <w:rPr>
          <w:rFonts w:ascii="TimesNewRomanPSMT" w:hAnsi="TimesNewRomanPSMT"/>
          <w:sz w:val="20"/>
          <w:szCs w:val="20"/>
        </w:rPr>
        <w:t>Қазақстан</w:t>
      </w:r>
      <w:proofErr w:type="spellEnd"/>
      <w:r w:rsidRPr="003C6549">
        <w:rPr>
          <w:rFonts w:ascii="TimesNewRomanPSMT" w:hAnsi="TimesNewRomanPSMT"/>
          <w:sz w:val="20"/>
          <w:szCs w:val="20"/>
        </w:rPr>
        <w:t xml:space="preserve"> </w:t>
      </w:r>
      <w:proofErr w:type="spellStart"/>
      <w:r w:rsidRPr="003C6549">
        <w:rPr>
          <w:rFonts w:ascii="TimesNewRomanPSMT" w:hAnsi="TimesNewRomanPSMT"/>
          <w:sz w:val="20"/>
          <w:szCs w:val="20"/>
        </w:rPr>
        <w:t>Республикасы</w:t>
      </w:r>
      <w:proofErr w:type="spellEnd"/>
      <w:r w:rsidRPr="003C6549">
        <w:rPr>
          <w:rFonts w:ascii="TimesNewRomanPSMT" w:hAnsi="TimesNewRomanPSMT"/>
          <w:sz w:val="20"/>
          <w:szCs w:val="20"/>
        </w:rPr>
        <w:t xml:space="preserve"> </w:t>
      </w:r>
      <w:proofErr w:type="spellStart"/>
      <w:r w:rsidRPr="003C6549">
        <w:rPr>
          <w:rFonts w:ascii="TimesNewRomanPSMT" w:hAnsi="TimesNewRomanPSMT"/>
          <w:sz w:val="20"/>
          <w:szCs w:val="20"/>
        </w:rPr>
        <w:t>Мемлекеттік</w:t>
      </w:r>
      <w:proofErr w:type="spellEnd"/>
      <w:r w:rsidRPr="003C6549">
        <w:rPr>
          <w:rFonts w:ascii="TimesNewRomanPSMT" w:hAnsi="TimesNewRomanPSMT"/>
          <w:sz w:val="20"/>
          <w:szCs w:val="20"/>
        </w:rPr>
        <w:t xml:space="preserve"> </w:t>
      </w:r>
      <w:proofErr w:type="spellStart"/>
      <w:r w:rsidRPr="003C6549">
        <w:rPr>
          <w:rFonts w:ascii="TimesNewRomanPSMT" w:hAnsi="TimesNewRomanPSMT"/>
          <w:sz w:val="20"/>
          <w:szCs w:val="20"/>
        </w:rPr>
        <w:t>Орталық</w:t>
      </w:r>
      <w:proofErr w:type="spellEnd"/>
      <w:r w:rsidRPr="003C6549">
        <w:rPr>
          <w:rFonts w:ascii="TimesNewRomanPSMT" w:hAnsi="TimesNewRomanPSMT"/>
          <w:sz w:val="20"/>
          <w:szCs w:val="20"/>
        </w:rPr>
        <w:t xml:space="preserve"> </w:t>
      </w:r>
      <w:proofErr w:type="spellStart"/>
      <w:r w:rsidRPr="003C6549">
        <w:rPr>
          <w:rFonts w:ascii="TimesNewRomanPSMT" w:hAnsi="TimesNewRomanPSMT"/>
          <w:sz w:val="20"/>
          <w:szCs w:val="20"/>
        </w:rPr>
        <w:t>музейінің</w:t>
      </w:r>
      <w:proofErr w:type="spellEnd"/>
      <w:r w:rsidRPr="003C6549">
        <w:rPr>
          <w:rFonts w:ascii="TimesNewRomanPSMT" w:hAnsi="TimesNewRomanPSMT"/>
          <w:sz w:val="20"/>
          <w:szCs w:val="20"/>
        </w:rPr>
        <w:t xml:space="preserve"> этно- </w:t>
      </w:r>
      <w:proofErr w:type="spellStart"/>
      <w:r w:rsidRPr="003C6549">
        <w:rPr>
          <w:rFonts w:ascii="TimesNewRomanPSMT" w:hAnsi="TimesNewRomanPSMT"/>
          <w:sz w:val="20"/>
          <w:szCs w:val="20"/>
        </w:rPr>
        <w:t>графиялық</w:t>
      </w:r>
      <w:proofErr w:type="spellEnd"/>
      <w:r w:rsidRPr="003C6549">
        <w:rPr>
          <w:rFonts w:ascii="TimesNewRomanPSMT" w:hAnsi="TimesNewRomanPSMT"/>
          <w:sz w:val="20"/>
          <w:szCs w:val="20"/>
        </w:rPr>
        <w:t xml:space="preserve"> </w:t>
      </w:r>
      <w:proofErr w:type="spellStart"/>
      <w:r w:rsidRPr="003C6549">
        <w:rPr>
          <w:rFonts w:ascii="TimesNewRomanPSMT" w:hAnsi="TimesNewRomanPSMT"/>
          <w:sz w:val="20"/>
          <w:szCs w:val="20"/>
        </w:rPr>
        <w:t>коллекциясы</w:t>
      </w:r>
      <w:proofErr w:type="spellEnd"/>
      <w:r w:rsidRPr="003C6549">
        <w:rPr>
          <w:rFonts w:ascii="TimesNewRomanPSMT" w:hAnsi="TimesNewRomanPSMT"/>
          <w:sz w:val="20"/>
          <w:szCs w:val="20"/>
        </w:rPr>
        <w:t xml:space="preserve"> (серия). І том: «</w:t>
      </w:r>
      <w:proofErr w:type="spellStart"/>
      <w:r w:rsidRPr="003C6549">
        <w:rPr>
          <w:rFonts w:ascii="TimesNewRomanPSMT" w:hAnsi="TimesNewRomanPSMT"/>
          <w:sz w:val="20"/>
          <w:szCs w:val="20"/>
        </w:rPr>
        <w:t>Қазақтың</w:t>
      </w:r>
      <w:proofErr w:type="spellEnd"/>
      <w:r w:rsidRPr="003C6549">
        <w:rPr>
          <w:rFonts w:ascii="TimesNewRomanPSMT" w:hAnsi="TimesNewRomanPSMT"/>
          <w:sz w:val="20"/>
          <w:szCs w:val="20"/>
        </w:rPr>
        <w:t xml:space="preserve"> </w:t>
      </w:r>
      <w:proofErr w:type="spellStart"/>
      <w:r w:rsidRPr="003C6549">
        <w:rPr>
          <w:rFonts w:ascii="TimesNewRomanPSMT" w:hAnsi="TimesNewRomanPSMT"/>
          <w:sz w:val="20"/>
          <w:szCs w:val="20"/>
        </w:rPr>
        <w:t>дәстүрлі</w:t>
      </w:r>
      <w:proofErr w:type="spellEnd"/>
      <w:r w:rsidRPr="003C6549">
        <w:rPr>
          <w:rFonts w:ascii="TimesNewRomanPSMT" w:hAnsi="TimesNewRomanPSMT"/>
          <w:sz w:val="20"/>
          <w:szCs w:val="20"/>
        </w:rPr>
        <w:t xml:space="preserve"> </w:t>
      </w:r>
      <w:proofErr w:type="spellStart"/>
      <w:r w:rsidRPr="003C6549">
        <w:rPr>
          <w:rFonts w:ascii="TimesNewRomanPSMT" w:hAnsi="TimesNewRomanPSMT"/>
          <w:sz w:val="20"/>
          <w:szCs w:val="20"/>
        </w:rPr>
        <w:t>киім-кешегі</w:t>
      </w:r>
      <w:proofErr w:type="spellEnd"/>
      <w:r w:rsidRPr="003C6549">
        <w:rPr>
          <w:rFonts w:ascii="TimesNewRomanPSMT" w:hAnsi="TimesNewRomanPSMT"/>
          <w:sz w:val="20"/>
          <w:szCs w:val="20"/>
        </w:rPr>
        <w:t xml:space="preserve"> (</w:t>
      </w:r>
      <w:proofErr w:type="spellStart"/>
      <w:r w:rsidRPr="003C6549">
        <w:rPr>
          <w:rFonts w:ascii="TimesNewRomanPSMT" w:hAnsi="TimesNewRomanPSMT"/>
          <w:sz w:val="20"/>
          <w:szCs w:val="20"/>
        </w:rPr>
        <w:t>иллюстрацияланған</w:t>
      </w:r>
      <w:proofErr w:type="spellEnd"/>
      <w:r w:rsidRPr="003C6549">
        <w:rPr>
          <w:rFonts w:ascii="TimesNewRomanPSMT" w:hAnsi="TimesNewRomanPSMT"/>
          <w:sz w:val="20"/>
          <w:szCs w:val="20"/>
        </w:rPr>
        <w:t xml:space="preserve"> </w:t>
      </w:r>
      <w:proofErr w:type="spellStart"/>
      <w:r w:rsidRPr="003C6549">
        <w:rPr>
          <w:rFonts w:ascii="TimesNewRomanPSMT" w:hAnsi="TimesNewRomanPSMT"/>
          <w:sz w:val="20"/>
          <w:szCs w:val="20"/>
        </w:rPr>
        <w:t>ғылыми</w:t>
      </w:r>
      <w:proofErr w:type="spellEnd"/>
      <w:r w:rsidRPr="003C6549">
        <w:rPr>
          <w:rFonts w:ascii="TimesNewRomanPSMT" w:hAnsi="TimesNewRomanPSMT"/>
          <w:sz w:val="20"/>
          <w:szCs w:val="20"/>
        </w:rPr>
        <w:t xml:space="preserve"> каталог)». – Алматы: </w:t>
      </w:r>
      <w:proofErr w:type="spellStart"/>
      <w:r w:rsidRPr="003C6549">
        <w:rPr>
          <w:rFonts w:ascii="TimesNewRomanPSMT" w:hAnsi="TimesNewRomanPSMT"/>
          <w:sz w:val="20"/>
          <w:szCs w:val="20"/>
        </w:rPr>
        <w:t>Өнер</w:t>
      </w:r>
      <w:proofErr w:type="spellEnd"/>
      <w:r w:rsidRPr="003C6549">
        <w:rPr>
          <w:rFonts w:ascii="TimesNewRomanPSMT" w:hAnsi="TimesNewRomanPSMT"/>
          <w:sz w:val="20"/>
          <w:szCs w:val="20"/>
        </w:rPr>
        <w:t xml:space="preserve">, 2009. – 356 б. </w:t>
      </w:r>
    </w:p>
    <w:p w:rsidR="003C6549" w:rsidRPr="003C6549" w:rsidRDefault="003C6549" w:rsidP="003C6549">
      <w:pPr>
        <w:spacing w:before="100" w:beforeAutospacing="1" w:after="100" w:afterAutospacing="1"/>
      </w:pPr>
      <w:r w:rsidRPr="003C6549">
        <w:rPr>
          <w:rFonts w:ascii="TimesNewRomanPSMT" w:hAnsi="TimesNewRomanPSMT"/>
          <w:sz w:val="20"/>
          <w:szCs w:val="20"/>
        </w:rPr>
        <w:t xml:space="preserve">6. </w:t>
      </w:r>
      <w:proofErr w:type="spellStart"/>
      <w:r w:rsidRPr="003C6549">
        <w:rPr>
          <w:rFonts w:ascii="TimesNewRomanPS" w:hAnsi="TimesNewRomanPS"/>
          <w:i/>
          <w:iCs/>
          <w:sz w:val="20"/>
          <w:szCs w:val="20"/>
        </w:rPr>
        <w:t>Шойбеков</w:t>
      </w:r>
      <w:proofErr w:type="spellEnd"/>
      <w:r w:rsidRPr="003C6549">
        <w:rPr>
          <w:rFonts w:ascii="TimesNewRomanPS" w:hAnsi="TimesNewRomanPS"/>
          <w:i/>
          <w:iCs/>
          <w:sz w:val="20"/>
          <w:szCs w:val="20"/>
        </w:rPr>
        <w:t xml:space="preserve"> Р.Н. </w:t>
      </w:r>
      <w:proofErr w:type="spellStart"/>
      <w:r w:rsidRPr="003C6549">
        <w:rPr>
          <w:rFonts w:ascii="TimesNewRomanPSMT" w:hAnsi="TimesNewRomanPSMT"/>
          <w:sz w:val="20"/>
          <w:szCs w:val="20"/>
        </w:rPr>
        <w:t>Қазақ</w:t>
      </w:r>
      <w:proofErr w:type="spellEnd"/>
      <w:r w:rsidRPr="003C6549">
        <w:rPr>
          <w:rFonts w:ascii="TimesNewRomanPSMT" w:hAnsi="TimesNewRomanPSMT"/>
          <w:sz w:val="20"/>
          <w:szCs w:val="20"/>
        </w:rPr>
        <w:t xml:space="preserve"> </w:t>
      </w:r>
      <w:proofErr w:type="spellStart"/>
      <w:r w:rsidRPr="003C6549">
        <w:rPr>
          <w:rFonts w:ascii="TimesNewRomanPSMT" w:hAnsi="TimesNewRomanPSMT"/>
          <w:sz w:val="20"/>
          <w:szCs w:val="20"/>
        </w:rPr>
        <w:t>зергерлік</w:t>
      </w:r>
      <w:proofErr w:type="spellEnd"/>
      <w:r w:rsidRPr="003C6549">
        <w:rPr>
          <w:rFonts w:ascii="TimesNewRomanPSMT" w:hAnsi="TimesNewRomanPSMT"/>
          <w:sz w:val="20"/>
          <w:szCs w:val="20"/>
        </w:rPr>
        <w:t xml:space="preserve"> </w:t>
      </w:r>
      <w:proofErr w:type="spellStart"/>
      <w:r w:rsidRPr="003C6549">
        <w:rPr>
          <w:rFonts w:ascii="TimesNewRomanPSMT" w:hAnsi="TimesNewRomanPSMT"/>
          <w:sz w:val="20"/>
          <w:szCs w:val="20"/>
        </w:rPr>
        <w:t>өнерінің</w:t>
      </w:r>
      <w:proofErr w:type="spellEnd"/>
      <w:r w:rsidRPr="003C6549">
        <w:rPr>
          <w:rFonts w:ascii="TimesNewRomanPSMT" w:hAnsi="TimesNewRomanPSMT"/>
          <w:sz w:val="20"/>
          <w:szCs w:val="20"/>
        </w:rPr>
        <w:t xml:space="preserve"> </w:t>
      </w:r>
      <w:proofErr w:type="spellStart"/>
      <w:r w:rsidRPr="003C6549">
        <w:rPr>
          <w:rFonts w:ascii="TimesNewRomanPSMT" w:hAnsi="TimesNewRomanPSMT"/>
          <w:sz w:val="20"/>
          <w:szCs w:val="20"/>
        </w:rPr>
        <w:t>лексикасы</w:t>
      </w:r>
      <w:proofErr w:type="spellEnd"/>
      <w:r w:rsidRPr="003C6549">
        <w:rPr>
          <w:rFonts w:ascii="TimesNewRomanPSMT" w:hAnsi="TimesNewRomanPSMT"/>
          <w:sz w:val="20"/>
          <w:szCs w:val="20"/>
        </w:rPr>
        <w:t xml:space="preserve">. – Алматы, 1993. – 212 б. </w:t>
      </w:r>
    </w:p>
    <w:p w:rsidR="003C6549" w:rsidRDefault="003C6549" w:rsidP="003C6549">
      <w:pPr>
        <w:spacing w:before="100" w:beforeAutospacing="1" w:after="100" w:afterAutospacing="1"/>
      </w:pPr>
    </w:p>
    <w:sectPr w:rsidR="003C6549" w:rsidSect="00E55E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??">
    <w:altName w:val="Batang"/>
    <w:panose1 w:val="020B0604020202020204"/>
    <w:charset w:val="81"/>
    <w:family w:val="roman"/>
    <w:notTrueType/>
    <w:pitch w:val="variable"/>
    <w:sig w:usb0="00000003" w:usb1="09060000" w:usb2="00000010" w:usb3="00000000" w:csb0="00080001" w:csb1="00000000"/>
  </w:font>
  <w:font w:name="Roboto">
    <w:altName w:val="Arial"/>
    <w:panose1 w:val="020B0604020202020204"/>
    <w:charset w:val="00"/>
    <w:family w:val="auto"/>
    <w:pitch w:val="variable"/>
    <w:sig w:usb0="E0000AFF" w:usb1="5000217F" w:usb2="00000021" w:usb3="00000000" w:csb0="0000019F" w:csb1="00000000"/>
  </w:font>
  <w:font w:name="TimesNewRomanPS">
    <w:altName w:val="Times New Roman"/>
    <w:panose1 w:val="020B0604020202020204"/>
    <w:charset w:val="00"/>
    <w:family w:val="roman"/>
    <w:notTrueType/>
    <w:pitch w:val="default"/>
  </w:font>
  <w:font w:name="TimesNewRomanPSMT">
    <w:altName w:val="Times New Roman"/>
    <w:panose1 w:val="020206030504050203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6CA0"/>
    <w:rsid w:val="000644D0"/>
    <w:rsid w:val="000C4D38"/>
    <w:rsid w:val="00143749"/>
    <w:rsid w:val="001F05AB"/>
    <w:rsid w:val="00301EDF"/>
    <w:rsid w:val="00354F39"/>
    <w:rsid w:val="0035611E"/>
    <w:rsid w:val="003C28E4"/>
    <w:rsid w:val="003C6549"/>
    <w:rsid w:val="00453BE6"/>
    <w:rsid w:val="004C2978"/>
    <w:rsid w:val="00583D84"/>
    <w:rsid w:val="00586A65"/>
    <w:rsid w:val="00615EF7"/>
    <w:rsid w:val="006707B2"/>
    <w:rsid w:val="00685634"/>
    <w:rsid w:val="006F01AC"/>
    <w:rsid w:val="007A6935"/>
    <w:rsid w:val="0081628E"/>
    <w:rsid w:val="00852D01"/>
    <w:rsid w:val="008B615F"/>
    <w:rsid w:val="008D25E9"/>
    <w:rsid w:val="00973E4A"/>
    <w:rsid w:val="00A035D0"/>
    <w:rsid w:val="00A527EB"/>
    <w:rsid w:val="00AA5D7A"/>
    <w:rsid w:val="00AA7BE8"/>
    <w:rsid w:val="00B56CA0"/>
    <w:rsid w:val="00B72FC3"/>
    <w:rsid w:val="00C23BA9"/>
    <w:rsid w:val="00C86A63"/>
    <w:rsid w:val="00CB2025"/>
    <w:rsid w:val="00D41228"/>
    <w:rsid w:val="00D44595"/>
    <w:rsid w:val="00D75DA3"/>
    <w:rsid w:val="00D80045"/>
    <w:rsid w:val="00D81140"/>
    <w:rsid w:val="00E32DBC"/>
    <w:rsid w:val="00E455D9"/>
    <w:rsid w:val="00E55ED5"/>
    <w:rsid w:val="00ED75BF"/>
    <w:rsid w:val="00F4212A"/>
    <w:rsid w:val="00FB0533"/>
    <w:rsid w:val="00FC2C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2EE08C"/>
  <w15:docId w15:val="{6B1202C6-03B3-4484-B7CA-B7216AADD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01E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68563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85634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685634"/>
  </w:style>
  <w:style w:type="character" w:styleId="a3">
    <w:name w:val="Emphasis"/>
    <w:basedOn w:val="a0"/>
    <w:uiPriority w:val="20"/>
    <w:qFormat/>
    <w:rsid w:val="00D44595"/>
    <w:rPr>
      <w:i/>
      <w:iCs/>
    </w:rPr>
  </w:style>
  <w:style w:type="character" w:customStyle="1" w:styleId="apple-converted-space">
    <w:name w:val="apple-converted-space"/>
    <w:basedOn w:val="a0"/>
    <w:rsid w:val="00D44595"/>
  </w:style>
  <w:style w:type="paragraph" w:styleId="a4">
    <w:name w:val="Normal (Web)"/>
    <w:basedOn w:val="a"/>
    <w:uiPriority w:val="99"/>
    <w:unhideWhenUsed/>
    <w:rsid w:val="004C2978"/>
    <w:pPr>
      <w:spacing w:before="100" w:beforeAutospacing="1" w:after="100" w:afterAutospacing="1"/>
    </w:pPr>
  </w:style>
  <w:style w:type="table" w:styleId="a5">
    <w:name w:val="Table Grid"/>
    <w:basedOn w:val="a1"/>
    <w:uiPriority w:val="39"/>
    <w:rsid w:val="00FB05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7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22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1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46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2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96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14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36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82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0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8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76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373</TotalTime>
  <Pages>3</Pages>
  <Words>979</Words>
  <Characters>5583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Microsoft Office User</cp:lastModifiedBy>
  <cp:revision>29</cp:revision>
  <dcterms:created xsi:type="dcterms:W3CDTF">2017-10-16T17:12:00Z</dcterms:created>
  <dcterms:modified xsi:type="dcterms:W3CDTF">2025-09-25T18:02:00Z</dcterms:modified>
</cp:coreProperties>
</file>